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752417" cy="946206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37" cy="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B0" w:rsidRPr="00433602" w:rsidRDefault="00FF4A02" w:rsidP="00FF4A02">
      <w:pPr>
        <w:keepNext/>
        <w:spacing w:line="276" w:lineRule="auto"/>
        <w:jc w:val="center"/>
        <w:outlineLvl w:val="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Modificación de matriz de evaluación</w:t>
      </w:r>
      <w:r w:rsidR="00E47CB0" w:rsidRPr="0043360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y nueva fecha de recepción de antecedentes </w:t>
      </w:r>
      <w:r w:rsidR="00E47CB0" w:rsidRPr="00433602">
        <w:rPr>
          <w:rFonts w:ascii="Calibri" w:hAnsi="Calibri" w:cs="Arial"/>
          <w:b/>
        </w:rPr>
        <w:t xml:space="preserve">Concurso N°280 Interno-Externo para la provisión de 125 vacantes para el cargo de  Jefes De Brigada Temporada 2015 </w:t>
      </w:r>
      <w:r w:rsidR="0097450D">
        <w:rPr>
          <w:rFonts w:ascii="Calibri" w:hAnsi="Calibri" w:cs="Arial"/>
          <w:b/>
        </w:rPr>
        <w:t>-2016 desde Región de Coquimbo h</w:t>
      </w:r>
      <w:r w:rsidR="00E47CB0" w:rsidRPr="00433602">
        <w:rPr>
          <w:rFonts w:ascii="Calibri" w:hAnsi="Calibri" w:cs="Arial"/>
          <w:b/>
        </w:rPr>
        <w:t>asta Región De Magallanes  Corporación Nacional Forestal</w:t>
      </w:r>
    </w:p>
    <w:p w:rsidR="00B14E59" w:rsidRDefault="00B14E59"/>
    <w:p w:rsidR="00FF4A02" w:rsidRDefault="00FF4A02" w:rsidP="00FF4A02">
      <w:pPr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F4A02" w:rsidRDefault="00FF4A02" w:rsidP="00FF4A02">
      <w:pPr>
        <w:jc w:val="both"/>
        <w:rPr>
          <w:rFonts w:ascii="Calibri" w:hAnsi="Calibri" w:cs="Calibri"/>
          <w:b/>
          <w:bCs/>
          <w:sz w:val="20"/>
          <w:szCs w:val="22"/>
          <w:lang w:val="es-CL"/>
        </w:rPr>
      </w:pPr>
      <w:r w:rsidRPr="00FF4A02">
        <w:rPr>
          <w:rFonts w:ascii="Calibri" w:hAnsi="Calibri" w:cs="Calibri"/>
          <w:bCs/>
          <w:sz w:val="20"/>
          <w:szCs w:val="22"/>
          <w:lang w:val="es-CL"/>
        </w:rPr>
        <w:t xml:space="preserve">La Corporación Nacional Forestal comunica que se recibirán los antecedentes de postulación hasta el 23 de septiembre a las 15:00 </w:t>
      </w:r>
      <w:proofErr w:type="spellStart"/>
      <w:r w:rsidRPr="00FF4A02">
        <w:rPr>
          <w:rFonts w:ascii="Calibri" w:hAnsi="Calibri" w:cs="Calibri"/>
          <w:bCs/>
          <w:sz w:val="20"/>
          <w:szCs w:val="22"/>
          <w:lang w:val="es-CL"/>
        </w:rPr>
        <w:t>hrs</w:t>
      </w:r>
      <w:proofErr w:type="spellEnd"/>
      <w:r w:rsidRPr="00FF4A02">
        <w:rPr>
          <w:rFonts w:ascii="Calibri" w:hAnsi="Calibri" w:cs="Calibri"/>
          <w:bCs/>
          <w:sz w:val="20"/>
          <w:szCs w:val="22"/>
          <w:lang w:val="es-CL"/>
        </w:rPr>
        <w:t xml:space="preserve">. El Comité de selección sesionará y comenzará a evaluar curricularmente las postulaciones el mismo día miércoles 23 de septiembre, terminando el 24 de septiembre. </w:t>
      </w:r>
    </w:p>
    <w:p w:rsidR="00FF4A02" w:rsidRDefault="00FF4A02" w:rsidP="00FF4A02">
      <w:pPr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F4A02" w:rsidRDefault="00FF4A02" w:rsidP="00FF4A02">
      <w:pPr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Fechas y Plazos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662"/>
      </w:tblGrid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09/09/2015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Las Bases y sus respectivos anexos estarán disponibles para ser descargadas desde la Página web e intranet  de CONAF. 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09/09/2015 al 23/09/2015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Período de envío de las postulaciones y recepción de antecedentes en las respectivas Direcciones Regionales de la Corporación Nacional Forestal, desde Coquimbo hasta Magallanes (según la sede a la cual postule el/la candidata/a)</w:t>
            </w:r>
          </w:p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 plazo para la recepción de antecedentes vence impostergablemente el día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23/09/2015 a las 15:00 horas.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23/09/2015 y 24/09/2015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Comité de Selección Regional realizará la etapa de Evaluación Curricular.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25/09/2015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Evaluación de conocimientos en todas las Regiones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28/09/2015 y 29/09/2015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Evaluación física y médica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30/09/2015 y 2/10/2015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Evaluación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psicolaboral</w:t>
            </w:r>
            <w:proofErr w:type="spellEnd"/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el 5/10/2015 y 8/10/2015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Entrevista y Evaluación Global</w:t>
            </w:r>
          </w:p>
        </w:tc>
      </w:tr>
      <w:tr w:rsidR="00FF4A02" w:rsidTr="00FF4A0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Entre 9/10/2015 y 13/10/2015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2" w:rsidRDefault="00FF4A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Nómina de seleccionados</w:t>
            </w:r>
          </w:p>
        </w:tc>
      </w:tr>
    </w:tbl>
    <w:p w:rsidR="00FF4A02" w:rsidRDefault="00FF4A02" w:rsidP="00FF4A02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FF4A02" w:rsidRDefault="00FF4A02" w:rsidP="00FF4A02">
      <w:pPr>
        <w:rPr>
          <w:lang w:val="es-CL"/>
        </w:rPr>
      </w:pPr>
    </w:p>
    <w:p w:rsidR="00FF4A02" w:rsidRDefault="00FF4A02"/>
    <w:p w:rsidR="00FF4A02" w:rsidRDefault="00FF4A02"/>
    <w:p w:rsidR="00D15D3F" w:rsidRDefault="00D15D3F"/>
    <w:p w:rsidR="00D15D3F" w:rsidRDefault="00D15D3F"/>
    <w:p w:rsidR="00D15D3F" w:rsidRDefault="00D15D3F"/>
    <w:p w:rsidR="00FF4A02" w:rsidRDefault="00FF4A02"/>
    <w:p w:rsidR="00FF4A02" w:rsidRDefault="00FF4A02"/>
    <w:p w:rsidR="00FF4A02" w:rsidRPr="00433602" w:rsidRDefault="00FF4A02"/>
    <w:p w:rsidR="005A008C" w:rsidRDefault="00FF4A02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Con respecto a la matriz de evaluación, l</w:t>
      </w:r>
      <w:r w:rsidR="00E47CB0" w:rsidRPr="00433602">
        <w:rPr>
          <w:rFonts w:ascii="Calibri" w:hAnsi="Calibri" w:cs="Arial"/>
        </w:rPr>
        <w:t xml:space="preserve">a Corporación Nacional Forestal  </w:t>
      </w:r>
      <w:r>
        <w:rPr>
          <w:rFonts w:ascii="Calibri" w:hAnsi="Calibri" w:cs="Arial"/>
        </w:rPr>
        <w:t>comunica que la nueva matriz por la cual serán evaluados será la siguiente:</w:t>
      </w:r>
    </w:p>
    <w:tbl>
      <w:tblPr>
        <w:tblW w:w="53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27"/>
        <w:gridCol w:w="4007"/>
        <w:gridCol w:w="953"/>
        <w:gridCol w:w="882"/>
        <w:gridCol w:w="1200"/>
      </w:tblGrid>
      <w:tr w:rsidR="00FF4A02" w:rsidRPr="00FF4A02" w:rsidTr="00922911">
        <w:trPr>
          <w:trHeight w:val="200"/>
        </w:trPr>
        <w:tc>
          <w:tcPr>
            <w:tcW w:w="704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2057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 de Evaluación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keepNext/>
              <w:jc w:val="center"/>
              <w:outlineLvl w:val="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Puntaje máximo Factor: 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Puntaje Mínimo de Aprobación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I.Revisión</w:t>
            </w:r>
            <w:proofErr w:type="spellEnd"/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 xml:space="preserve"> Antecedentes</w:t>
            </w:r>
          </w:p>
        </w:tc>
        <w:tc>
          <w:tcPr>
            <w:tcW w:w="681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Experiencia Laboral</w:t>
            </w: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Más de tres temporadas como  Jefe de Brigada.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 w:val="restar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Tres  temporadas como jefe de brigada.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Una temporada como jefe de brigada y dos temporadas como  jefe de cuadrilla.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Dos temporadas como jefe de brigada y dos temporadas como Jefe de cuadrilla. 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Dos temporadas como jefe de brigada y  una  temporada como Jefe de cuadrilla.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Dos temporadas o menos como Jefe de Brigada. 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Una temporada como jefe de brigada y una temporada como jefe de cuadrilla.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Tres o más  temporadas como Jefe de Cuadrilla.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Experiencia laboral en la Corporación</w:t>
            </w:r>
          </w:p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Más de 16 temporadas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Entre 11 y 15 temporadas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Entre 6 y 10 temporadas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Menos de 5 temporadas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 xml:space="preserve">Nivel educacional </w:t>
            </w:r>
          </w:p>
        </w:tc>
        <w:tc>
          <w:tcPr>
            <w:tcW w:w="2057" w:type="pct"/>
          </w:tcPr>
          <w:p w:rsidR="00FF4A02" w:rsidRPr="00FF4A02" w:rsidRDefault="00FF4A02" w:rsidP="00FF4A0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Superior(*)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Media completa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Media incompleta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Básica</w:t>
            </w:r>
          </w:p>
        </w:tc>
        <w:tc>
          <w:tcPr>
            <w:tcW w:w="489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II. Evaluación de conocimientos</w:t>
            </w:r>
          </w:p>
        </w:tc>
        <w:tc>
          <w:tcPr>
            <w:tcW w:w="681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Escrito</w:t>
            </w: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Práctico</w:t>
            </w: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453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1385" w:type="pct"/>
            <w:gridSpan w:val="2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III. Evaluación física</w:t>
            </w:r>
          </w:p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Apto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1385" w:type="pct"/>
            <w:gridSpan w:val="2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Apto con observaciones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385" w:type="pct"/>
            <w:gridSpan w:val="2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No apto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 xml:space="preserve">IV. Evaluación </w:t>
            </w:r>
            <w:proofErr w:type="spellStart"/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psicolaboral</w:t>
            </w:r>
            <w:proofErr w:type="spellEnd"/>
          </w:p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Informe </w:t>
            </w:r>
            <w:proofErr w:type="spellStart"/>
            <w:r w:rsidRPr="00FF4A02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 lo define como Recomendable para el cargo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Informe  </w:t>
            </w:r>
            <w:proofErr w:type="spellStart"/>
            <w:r w:rsidRPr="00FF4A02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  lo define como Recomendable con Observaciones para el cargo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85" w:type="pct"/>
            <w:gridSpan w:val="2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Informe </w:t>
            </w:r>
            <w:proofErr w:type="spellStart"/>
            <w:r w:rsidRPr="00FF4A02">
              <w:rPr>
                <w:rFonts w:asciiTheme="minorHAnsi" w:hAnsiTheme="minorHAnsi" w:cs="Arial"/>
                <w:sz w:val="16"/>
                <w:szCs w:val="16"/>
              </w:rPr>
              <w:t>Psicolaboral</w:t>
            </w:r>
            <w:proofErr w:type="spellEnd"/>
            <w:r w:rsidRPr="00FF4A02">
              <w:rPr>
                <w:rFonts w:asciiTheme="minorHAnsi" w:hAnsiTheme="minorHAnsi" w:cs="Arial"/>
                <w:sz w:val="16"/>
                <w:szCs w:val="16"/>
              </w:rPr>
              <w:t xml:space="preserve"> lo define como No Recomendable para el cargo</w:t>
            </w:r>
          </w:p>
        </w:tc>
        <w:tc>
          <w:tcPr>
            <w:tcW w:w="489" w:type="pct"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 w:val="restart"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V. Evaluación Global</w:t>
            </w:r>
          </w:p>
        </w:tc>
        <w:tc>
          <w:tcPr>
            <w:tcW w:w="681" w:type="pct"/>
            <w:vMerge w:val="restart"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Competencias específicas para el cargo</w:t>
            </w: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F4A02" w:rsidRPr="00FF4A02" w:rsidRDefault="00FF4A02" w:rsidP="00FF4A02">
            <w:pPr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Presenta especiales habilidades y competencias requeridas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30 - 20</w:t>
            </w:r>
          </w:p>
        </w:tc>
        <w:tc>
          <w:tcPr>
            <w:tcW w:w="453" w:type="pct"/>
            <w:vMerge w:val="restar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Presenta varias competencias y habilidades requeridas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19 – 10</w:t>
            </w:r>
          </w:p>
        </w:tc>
        <w:tc>
          <w:tcPr>
            <w:tcW w:w="453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704" w:type="pct"/>
            <w:vMerge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Presenta mínimas habilidades y competencias para el cargo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sz w:val="16"/>
                <w:szCs w:val="16"/>
              </w:rPr>
              <w:t>9 – 1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rPr>
          <w:trHeight w:val="200"/>
        </w:trPr>
        <w:tc>
          <w:tcPr>
            <w:tcW w:w="3931" w:type="pct"/>
            <w:gridSpan w:val="4"/>
          </w:tcPr>
          <w:p w:rsidR="00FF4A02" w:rsidRPr="00FF4A02" w:rsidRDefault="00FF4A02" w:rsidP="00FF4A02">
            <w:pPr>
              <w:keepNext/>
              <w:jc w:val="both"/>
              <w:outlineLvl w:val="8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TOTAL PUNTAJE MAXIMO</w:t>
            </w:r>
          </w:p>
        </w:tc>
        <w:tc>
          <w:tcPr>
            <w:tcW w:w="453" w:type="pct"/>
            <w:vAlign w:val="center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pct"/>
          </w:tcPr>
          <w:p w:rsidR="00FF4A02" w:rsidRPr="00FF4A02" w:rsidRDefault="00FF4A02" w:rsidP="00FF4A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F4A02" w:rsidRPr="00FF4A02" w:rsidTr="00922911">
        <w:trPr>
          <w:trHeight w:val="200"/>
        </w:trPr>
        <w:tc>
          <w:tcPr>
            <w:tcW w:w="4384" w:type="pct"/>
            <w:gridSpan w:val="5"/>
          </w:tcPr>
          <w:p w:rsidR="00FF4A02" w:rsidRPr="00FF4A02" w:rsidRDefault="00FF4A02" w:rsidP="00FF4A0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PUNTAJE MÍNIMO  </w:t>
            </w:r>
          </w:p>
        </w:tc>
        <w:tc>
          <w:tcPr>
            <w:tcW w:w="616" w:type="pct"/>
          </w:tcPr>
          <w:p w:rsidR="00FF4A02" w:rsidRPr="00FF4A02" w:rsidRDefault="00FF4A02" w:rsidP="00FF4A0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F4A0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85</w:t>
            </w:r>
          </w:p>
        </w:tc>
      </w:tr>
    </w:tbl>
    <w:p w:rsidR="009F322B" w:rsidRDefault="009F322B" w:rsidP="009F322B">
      <w:pPr>
        <w:pStyle w:val="Epgrafe"/>
        <w:jc w:val="left"/>
        <w:rPr>
          <w:rFonts w:asciiTheme="minorHAnsi" w:hAnsiTheme="minorHAnsi"/>
          <w:sz w:val="20"/>
          <w:szCs w:val="20"/>
        </w:rPr>
      </w:pPr>
      <w:r w:rsidRPr="00C11588">
        <w:rPr>
          <w:rFonts w:asciiTheme="minorHAnsi" w:hAnsiTheme="minorHAnsi"/>
          <w:sz w:val="20"/>
          <w:szCs w:val="20"/>
        </w:rPr>
        <w:t>Cada etapa contempla un puntaje mínimo para seguir a la siguiente etapa</w:t>
      </w:r>
    </w:p>
    <w:p w:rsidR="00FF4A02" w:rsidRPr="00433602" w:rsidRDefault="00FF4A02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E47CB0" w:rsidRDefault="00E47CB0" w:rsidP="00FF4A02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p w:rsidR="009F322B" w:rsidRPr="00AD1D82" w:rsidRDefault="009F322B" w:rsidP="009F322B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AD1D82">
        <w:rPr>
          <w:rFonts w:asciiTheme="minorHAnsi" w:hAnsiTheme="minorHAnsi" w:cs="Arial"/>
          <w:b/>
          <w:sz w:val="20"/>
          <w:szCs w:val="20"/>
        </w:rPr>
        <w:t xml:space="preserve">(*)Se considerará como Nivel </w:t>
      </w:r>
      <w:r>
        <w:rPr>
          <w:rFonts w:asciiTheme="minorHAnsi" w:hAnsiTheme="minorHAnsi" w:cs="Arial"/>
          <w:b/>
          <w:sz w:val="20"/>
          <w:szCs w:val="20"/>
        </w:rPr>
        <w:t>E</w:t>
      </w:r>
      <w:r w:rsidRPr="00AD1D82">
        <w:rPr>
          <w:rFonts w:asciiTheme="minorHAnsi" w:hAnsiTheme="minorHAnsi" w:cs="Arial"/>
          <w:b/>
          <w:sz w:val="20"/>
          <w:szCs w:val="20"/>
        </w:rPr>
        <w:t xml:space="preserve">ducacional </w:t>
      </w:r>
      <w:r>
        <w:rPr>
          <w:rFonts w:asciiTheme="minorHAnsi" w:hAnsiTheme="minorHAnsi" w:cs="Arial"/>
          <w:b/>
          <w:sz w:val="20"/>
          <w:szCs w:val="20"/>
        </w:rPr>
        <w:t>S</w:t>
      </w:r>
      <w:r w:rsidRPr="00AD1D82">
        <w:rPr>
          <w:rFonts w:asciiTheme="minorHAnsi" w:hAnsiTheme="minorHAnsi" w:cs="Arial"/>
          <w:b/>
          <w:sz w:val="20"/>
          <w:szCs w:val="20"/>
        </w:rPr>
        <w:t xml:space="preserve">uperior, estudios de Centros de Formación Técnica (CFT) o estudios que no den derecho a asignación profesional.  </w:t>
      </w:r>
    </w:p>
    <w:p w:rsidR="00E47CB0" w:rsidRDefault="00E47CB0"/>
    <w:sectPr w:rsidR="00E47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426581"/>
    <w:rsid w:val="00433602"/>
    <w:rsid w:val="005751FF"/>
    <w:rsid w:val="005A008C"/>
    <w:rsid w:val="005E3049"/>
    <w:rsid w:val="0097450D"/>
    <w:rsid w:val="009C6E46"/>
    <w:rsid w:val="009F322B"/>
    <w:rsid w:val="00B14E59"/>
    <w:rsid w:val="00D15D3F"/>
    <w:rsid w:val="00E47CB0"/>
    <w:rsid w:val="00F125D2"/>
    <w:rsid w:val="00F657B7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4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FF4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NormalWeb">
    <w:name w:val="Normal (Web)"/>
    <w:basedOn w:val="Normal"/>
    <w:semiHidden/>
    <w:rsid w:val="009F322B"/>
    <w:pPr>
      <w:spacing w:before="100" w:beforeAutospacing="1" w:after="100" w:afterAutospacing="1"/>
    </w:pPr>
  </w:style>
  <w:style w:type="paragraph" w:styleId="Epgrafe">
    <w:name w:val="caption"/>
    <w:basedOn w:val="Normal"/>
    <w:next w:val="Normal"/>
    <w:qFormat/>
    <w:rsid w:val="009F322B"/>
    <w:pPr>
      <w:jc w:val="center"/>
    </w:pPr>
    <w:rPr>
      <w:rFonts w:ascii="Arial" w:hAnsi="Arial" w:cs="Arial"/>
      <w:b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4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FF4A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NormalWeb">
    <w:name w:val="Normal (Web)"/>
    <w:basedOn w:val="Normal"/>
    <w:semiHidden/>
    <w:rsid w:val="009F322B"/>
    <w:pPr>
      <w:spacing w:before="100" w:beforeAutospacing="1" w:after="100" w:afterAutospacing="1"/>
    </w:pPr>
  </w:style>
  <w:style w:type="paragraph" w:styleId="Epgrafe">
    <w:name w:val="caption"/>
    <w:basedOn w:val="Normal"/>
    <w:next w:val="Normal"/>
    <w:qFormat/>
    <w:rsid w:val="009F322B"/>
    <w:pPr>
      <w:jc w:val="center"/>
    </w:pPr>
    <w:rPr>
      <w:rFonts w:ascii="Arial" w:hAnsi="Arial" w:cs="Arial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Alejandra Pizarro</cp:lastModifiedBy>
  <cp:revision>2</cp:revision>
  <cp:lastPrinted>2015-09-21T19:11:00Z</cp:lastPrinted>
  <dcterms:created xsi:type="dcterms:W3CDTF">2015-09-23T18:44:00Z</dcterms:created>
  <dcterms:modified xsi:type="dcterms:W3CDTF">2015-09-23T18:44:00Z</dcterms:modified>
</cp:coreProperties>
</file>