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2B0D" w:rsidRPr="00774AB4" w:rsidRDefault="00972B0D" w:rsidP="00BC6254">
      <w:pPr>
        <w:pStyle w:val="Ttulo"/>
        <w:rPr>
          <w:rFonts w:cs="Arial"/>
        </w:rPr>
      </w:pPr>
      <w:bookmarkStart w:id="0" w:name="_GoBack"/>
      <w:bookmarkEnd w:id="0"/>
      <w:r w:rsidRPr="00774AB4">
        <w:rPr>
          <w:noProof/>
          <w:lang w:val="es-CL" w:eastAsia="es-CL"/>
        </w:rPr>
        <w:drawing>
          <wp:anchor distT="0" distB="0" distL="114300" distR="114300" simplePos="0" relativeHeight="251659264" behindDoc="1" locked="0" layoutInCell="1" allowOverlap="1" wp14:anchorId="306FC35E" wp14:editId="4AA6CA22">
            <wp:simplePos x="0" y="0"/>
            <wp:positionH relativeFrom="column">
              <wp:posOffset>1524000</wp:posOffset>
            </wp:positionH>
            <wp:positionV relativeFrom="paragraph">
              <wp:posOffset>210185</wp:posOffset>
            </wp:positionV>
            <wp:extent cx="2689860" cy="1254760"/>
            <wp:effectExtent l="0" t="0" r="0" b="2540"/>
            <wp:wrapTight wrapText="bothSides">
              <wp:wrapPolygon edited="0">
                <wp:start x="0" y="0"/>
                <wp:lineTo x="0" y="21316"/>
                <wp:lineTo x="21416" y="21316"/>
                <wp:lineTo x="21416" y="0"/>
                <wp:lineTo x="0" y="0"/>
              </wp:wrapPolygon>
            </wp:wrapTight>
            <wp:docPr id="82" name="Imagen 82" descr="logotipo CONAF_ 2014 alta-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tipo CONAF_ 2014 alta-0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9860" cy="1254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2B0D" w:rsidRPr="00774AB4" w:rsidRDefault="00972B0D" w:rsidP="00972B0D">
      <w:pPr>
        <w:jc w:val="center"/>
        <w:rPr>
          <w:rFonts w:ascii="Verdana" w:hAnsi="Verdana" w:cs="Arial"/>
          <w:sz w:val="18"/>
          <w:szCs w:val="18"/>
        </w:rPr>
      </w:pPr>
    </w:p>
    <w:p w:rsidR="00972B0D" w:rsidRPr="00774AB4" w:rsidRDefault="00972B0D" w:rsidP="00972B0D">
      <w:pPr>
        <w:jc w:val="center"/>
        <w:rPr>
          <w:rFonts w:ascii="Verdana" w:hAnsi="Verdana" w:cs="Arial"/>
          <w:sz w:val="18"/>
          <w:szCs w:val="18"/>
        </w:rPr>
      </w:pPr>
    </w:p>
    <w:p w:rsidR="00972B0D" w:rsidRPr="00774AB4" w:rsidRDefault="00972B0D" w:rsidP="00972B0D">
      <w:pPr>
        <w:jc w:val="center"/>
        <w:rPr>
          <w:rFonts w:ascii="Verdana" w:hAnsi="Verdana" w:cs="Arial"/>
          <w:sz w:val="18"/>
          <w:szCs w:val="18"/>
        </w:rPr>
      </w:pPr>
    </w:p>
    <w:p w:rsidR="00972B0D" w:rsidRPr="00774AB4" w:rsidRDefault="00972B0D" w:rsidP="00972B0D">
      <w:pPr>
        <w:jc w:val="center"/>
        <w:rPr>
          <w:rFonts w:ascii="Verdana" w:hAnsi="Verdana" w:cs="Arial"/>
          <w:sz w:val="18"/>
          <w:szCs w:val="18"/>
        </w:rPr>
      </w:pPr>
    </w:p>
    <w:p w:rsidR="00972B0D" w:rsidRPr="00774AB4" w:rsidRDefault="00972B0D" w:rsidP="00972B0D">
      <w:pPr>
        <w:jc w:val="center"/>
        <w:rPr>
          <w:rFonts w:ascii="Verdana" w:hAnsi="Verdana" w:cs="Arial"/>
          <w:sz w:val="18"/>
          <w:szCs w:val="18"/>
        </w:rPr>
      </w:pPr>
    </w:p>
    <w:p w:rsidR="00972B0D" w:rsidRPr="00774AB4" w:rsidRDefault="00972B0D" w:rsidP="00972B0D">
      <w:pPr>
        <w:jc w:val="center"/>
        <w:rPr>
          <w:rFonts w:ascii="Verdana" w:hAnsi="Verdana" w:cs="Arial"/>
          <w:sz w:val="18"/>
          <w:szCs w:val="18"/>
        </w:rPr>
      </w:pPr>
    </w:p>
    <w:p w:rsidR="00972B0D" w:rsidRPr="00774AB4" w:rsidRDefault="00972B0D" w:rsidP="00972B0D">
      <w:pPr>
        <w:jc w:val="center"/>
        <w:rPr>
          <w:rFonts w:ascii="Verdana" w:hAnsi="Verdana" w:cs="Arial"/>
          <w:sz w:val="18"/>
          <w:szCs w:val="18"/>
        </w:rPr>
      </w:pPr>
    </w:p>
    <w:p w:rsidR="00071E12" w:rsidRPr="00774AB4" w:rsidRDefault="00071E12" w:rsidP="00972B0D">
      <w:pPr>
        <w:jc w:val="center"/>
        <w:rPr>
          <w:rFonts w:ascii="Verdana" w:hAnsi="Verdana" w:cs="Arial"/>
          <w:sz w:val="18"/>
          <w:szCs w:val="18"/>
        </w:rPr>
      </w:pPr>
    </w:p>
    <w:p w:rsidR="00071E12" w:rsidRPr="00774AB4" w:rsidRDefault="00071E12" w:rsidP="00972B0D">
      <w:pPr>
        <w:jc w:val="center"/>
        <w:rPr>
          <w:rFonts w:ascii="Verdana" w:hAnsi="Verdana" w:cs="Arial"/>
          <w:sz w:val="18"/>
          <w:szCs w:val="18"/>
        </w:rPr>
      </w:pPr>
    </w:p>
    <w:p w:rsidR="00071E12" w:rsidRPr="00774AB4" w:rsidRDefault="00071E12" w:rsidP="00972B0D">
      <w:pPr>
        <w:jc w:val="center"/>
        <w:rPr>
          <w:rFonts w:ascii="Verdana" w:hAnsi="Verdana" w:cs="Arial"/>
          <w:sz w:val="18"/>
          <w:szCs w:val="18"/>
        </w:rPr>
      </w:pPr>
    </w:p>
    <w:p w:rsidR="00071E12" w:rsidRPr="00774AB4" w:rsidRDefault="00071E12" w:rsidP="00972B0D">
      <w:pPr>
        <w:jc w:val="center"/>
        <w:rPr>
          <w:rFonts w:ascii="Verdana" w:hAnsi="Verdana" w:cs="Arial"/>
          <w:sz w:val="18"/>
          <w:szCs w:val="18"/>
        </w:rPr>
      </w:pPr>
    </w:p>
    <w:p w:rsidR="00071E12" w:rsidRDefault="00071E12" w:rsidP="00972B0D">
      <w:pPr>
        <w:jc w:val="center"/>
        <w:rPr>
          <w:rFonts w:ascii="Verdana" w:hAnsi="Verdana" w:cs="Arial"/>
          <w:sz w:val="18"/>
          <w:szCs w:val="18"/>
        </w:rPr>
      </w:pPr>
    </w:p>
    <w:p w:rsidR="00774AB4" w:rsidRDefault="00774AB4" w:rsidP="00972B0D">
      <w:pPr>
        <w:jc w:val="center"/>
        <w:rPr>
          <w:rFonts w:ascii="Verdana" w:hAnsi="Verdana" w:cs="Arial"/>
          <w:sz w:val="18"/>
          <w:szCs w:val="18"/>
        </w:rPr>
      </w:pPr>
    </w:p>
    <w:p w:rsidR="00774AB4" w:rsidRDefault="00774AB4" w:rsidP="00972B0D">
      <w:pPr>
        <w:jc w:val="center"/>
        <w:rPr>
          <w:rFonts w:ascii="Verdana" w:hAnsi="Verdana" w:cs="Arial"/>
          <w:sz w:val="18"/>
          <w:szCs w:val="18"/>
        </w:rPr>
      </w:pPr>
    </w:p>
    <w:p w:rsidR="00774AB4" w:rsidRDefault="00774AB4" w:rsidP="00972B0D">
      <w:pPr>
        <w:jc w:val="center"/>
        <w:rPr>
          <w:rFonts w:ascii="Verdana" w:hAnsi="Verdana" w:cs="Arial"/>
          <w:sz w:val="18"/>
          <w:szCs w:val="18"/>
        </w:rPr>
      </w:pPr>
    </w:p>
    <w:p w:rsidR="00774AB4" w:rsidRDefault="00774AB4" w:rsidP="00972B0D">
      <w:pPr>
        <w:jc w:val="center"/>
        <w:rPr>
          <w:rFonts w:ascii="Verdana" w:hAnsi="Verdana" w:cs="Arial"/>
          <w:sz w:val="18"/>
          <w:szCs w:val="18"/>
        </w:rPr>
      </w:pPr>
    </w:p>
    <w:p w:rsidR="00774AB4" w:rsidRDefault="00774AB4" w:rsidP="00972B0D">
      <w:pPr>
        <w:jc w:val="center"/>
        <w:rPr>
          <w:rFonts w:ascii="Verdana" w:hAnsi="Verdana" w:cs="Arial"/>
          <w:sz w:val="18"/>
          <w:szCs w:val="18"/>
        </w:rPr>
      </w:pPr>
    </w:p>
    <w:p w:rsidR="00774AB4" w:rsidRDefault="00774AB4" w:rsidP="00972B0D">
      <w:pPr>
        <w:jc w:val="center"/>
        <w:rPr>
          <w:rFonts w:ascii="Verdana" w:hAnsi="Verdana" w:cs="Arial"/>
          <w:sz w:val="18"/>
          <w:szCs w:val="18"/>
        </w:rPr>
      </w:pPr>
    </w:p>
    <w:p w:rsidR="00774AB4" w:rsidRDefault="00774AB4" w:rsidP="00972B0D">
      <w:pPr>
        <w:jc w:val="center"/>
        <w:rPr>
          <w:rFonts w:ascii="Verdana" w:hAnsi="Verdana" w:cs="Arial"/>
          <w:sz w:val="18"/>
          <w:szCs w:val="18"/>
        </w:rPr>
      </w:pPr>
    </w:p>
    <w:p w:rsidR="00774AB4" w:rsidRDefault="00774AB4" w:rsidP="00972B0D">
      <w:pPr>
        <w:jc w:val="center"/>
        <w:rPr>
          <w:rFonts w:ascii="Verdana" w:hAnsi="Verdana" w:cs="Arial"/>
          <w:sz w:val="18"/>
          <w:szCs w:val="18"/>
        </w:rPr>
      </w:pPr>
    </w:p>
    <w:p w:rsidR="00774AB4" w:rsidRDefault="00774AB4" w:rsidP="00972B0D">
      <w:pPr>
        <w:jc w:val="center"/>
        <w:rPr>
          <w:rFonts w:ascii="Verdana" w:hAnsi="Verdana" w:cs="Arial"/>
          <w:sz w:val="18"/>
          <w:szCs w:val="18"/>
        </w:rPr>
      </w:pPr>
    </w:p>
    <w:p w:rsidR="00774AB4" w:rsidRDefault="00774AB4" w:rsidP="00972B0D">
      <w:pPr>
        <w:jc w:val="center"/>
        <w:rPr>
          <w:rFonts w:ascii="Verdana" w:hAnsi="Verdana" w:cs="Arial"/>
          <w:sz w:val="18"/>
          <w:szCs w:val="18"/>
        </w:rPr>
      </w:pPr>
    </w:p>
    <w:p w:rsidR="00774AB4" w:rsidRDefault="00774AB4" w:rsidP="00972B0D">
      <w:pPr>
        <w:jc w:val="center"/>
        <w:rPr>
          <w:rFonts w:ascii="Verdana" w:hAnsi="Verdana" w:cs="Arial"/>
          <w:sz w:val="18"/>
          <w:szCs w:val="18"/>
        </w:rPr>
      </w:pPr>
    </w:p>
    <w:p w:rsidR="00774AB4" w:rsidRPr="00774AB4" w:rsidRDefault="00774AB4" w:rsidP="00972B0D">
      <w:pPr>
        <w:jc w:val="center"/>
        <w:rPr>
          <w:rFonts w:ascii="Verdana" w:hAnsi="Verdana" w:cs="Arial"/>
          <w:sz w:val="18"/>
          <w:szCs w:val="18"/>
        </w:rPr>
      </w:pPr>
    </w:p>
    <w:p w:rsidR="00071E12" w:rsidRPr="00774AB4" w:rsidRDefault="00071E12" w:rsidP="00972B0D">
      <w:pPr>
        <w:jc w:val="center"/>
        <w:rPr>
          <w:rFonts w:ascii="Verdana" w:hAnsi="Verdana" w:cs="Arial"/>
          <w:sz w:val="18"/>
          <w:szCs w:val="18"/>
        </w:rPr>
      </w:pPr>
    </w:p>
    <w:p w:rsidR="00972B0D" w:rsidRPr="00774AB4" w:rsidRDefault="00972B0D" w:rsidP="00972B0D">
      <w:pPr>
        <w:jc w:val="center"/>
        <w:rPr>
          <w:rFonts w:ascii="Verdana" w:hAnsi="Verdana" w:cs="Arial"/>
          <w:sz w:val="18"/>
          <w:szCs w:val="18"/>
        </w:rPr>
      </w:pPr>
    </w:p>
    <w:p w:rsidR="00972B0D" w:rsidRPr="00774AB4" w:rsidRDefault="00972B0D" w:rsidP="00972B0D">
      <w:pPr>
        <w:pBdr>
          <w:top w:val="single" w:sz="6" w:space="1" w:color="auto"/>
          <w:left w:val="single" w:sz="6" w:space="1" w:color="auto"/>
          <w:bottom w:val="single" w:sz="6" w:space="1" w:color="auto"/>
          <w:right w:val="single" w:sz="6" w:space="0" w:color="auto"/>
        </w:pBdr>
        <w:shd w:val="clear" w:color="auto" w:fill="FFFFFF"/>
        <w:jc w:val="both"/>
        <w:rPr>
          <w:rFonts w:ascii="Verdana" w:hAnsi="Verdana"/>
          <w:sz w:val="32"/>
          <w:szCs w:val="32"/>
        </w:rPr>
      </w:pPr>
      <w:r w:rsidRPr="00774AB4">
        <w:rPr>
          <w:rFonts w:ascii="Verdana" w:hAnsi="Verdana" w:cs="Arial"/>
          <w:b/>
          <w:sz w:val="32"/>
          <w:szCs w:val="32"/>
          <w:lang w:val="es-CL"/>
        </w:rPr>
        <w:t>BASES ADMINISTRATIVAS</w:t>
      </w:r>
      <w:r w:rsidR="00DE5340" w:rsidRPr="00774AB4">
        <w:rPr>
          <w:rFonts w:ascii="Verdana" w:hAnsi="Verdana" w:cs="Arial"/>
          <w:b/>
          <w:sz w:val="32"/>
          <w:szCs w:val="32"/>
          <w:lang w:val="es-CL"/>
        </w:rPr>
        <w:t xml:space="preserve"> Y</w:t>
      </w:r>
      <w:r w:rsidR="00A559A3" w:rsidRPr="00774AB4">
        <w:rPr>
          <w:rFonts w:ascii="Verdana" w:hAnsi="Verdana" w:cs="Arial"/>
          <w:b/>
          <w:sz w:val="32"/>
          <w:szCs w:val="32"/>
          <w:lang w:val="es-CL"/>
        </w:rPr>
        <w:t xml:space="preserve"> </w:t>
      </w:r>
      <w:r w:rsidR="00DE5340" w:rsidRPr="00774AB4">
        <w:rPr>
          <w:rFonts w:ascii="Verdana" w:hAnsi="Verdana" w:cs="Arial"/>
          <w:b/>
          <w:sz w:val="32"/>
          <w:szCs w:val="32"/>
          <w:lang w:val="es-CL"/>
        </w:rPr>
        <w:t xml:space="preserve">TÉCNICAS </w:t>
      </w:r>
      <w:r w:rsidR="00A559A3" w:rsidRPr="00774AB4">
        <w:rPr>
          <w:rFonts w:ascii="Verdana" w:hAnsi="Verdana" w:cs="Arial"/>
          <w:b/>
          <w:sz w:val="32"/>
          <w:szCs w:val="32"/>
          <w:lang w:val="es-CL"/>
        </w:rPr>
        <w:t>PARA</w:t>
      </w:r>
      <w:r w:rsidRPr="00774AB4">
        <w:rPr>
          <w:rFonts w:ascii="Verdana" w:hAnsi="Verdana" w:cs="Arial"/>
          <w:b/>
          <w:sz w:val="32"/>
          <w:szCs w:val="32"/>
          <w:lang w:val="es-CL"/>
        </w:rPr>
        <w:t xml:space="preserve"> </w:t>
      </w:r>
      <w:r w:rsidR="00905D4D" w:rsidRPr="00774AB4">
        <w:rPr>
          <w:rFonts w:ascii="Verdana" w:hAnsi="Verdana" w:cs="Arial"/>
          <w:b/>
          <w:sz w:val="32"/>
          <w:szCs w:val="32"/>
          <w:lang w:val="es-CL"/>
        </w:rPr>
        <w:t>LICITACIÓN DE CONCESIONES ECOTURÍSTICAS</w:t>
      </w:r>
      <w:r w:rsidR="00CE656A" w:rsidRPr="00774AB4">
        <w:rPr>
          <w:rFonts w:ascii="Verdana" w:hAnsi="Verdana" w:cs="Arial"/>
          <w:b/>
          <w:sz w:val="32"/>
          <w:szCs w:val="32"/>
          <w:lang w:val="es-CL"/>
        </w:rPr>
        <w:t xml:space="preserve"> </w:t>
      </w:r>
      <w:r w:rsidRPr="00774AB4">
        <w:rPr>
          <w:rFonts w:ascii="Verdana" w:hAnsi="Verdana" w:cs="Arial"/>
          <w:b/>
          <w:sz w:val="32"/>
          <w:szCs w:val="32"/>
          <w:lang w:val="es-CL"/>
        </w:rPr>
        <w:t>EN ÁREAS SILVESTRES PROTEGIDAS</w:t>
      </w:r>
    </w:p>
    <w:p w:rsidR="00972B0D" w:rsidRPr="00774AB4" w:rsidRDefault="00972B0D" w:rsidP="00972B0D">
      <w:pPr>
        <w:jc w:val="both"/>
        <w:rPr>
          <w:rFonts w:ascii="Verdana" w:hAnsi="Verdana"/>
          <w:sz w:val="18"/>
          <w:szCs w:val="18"/>
          <w:lang w:val="es-CL"/>
        </w:rPr>
      </w:pPr>
    </w:p>
    <w:p w:rsidR="00972B0D" w:rsidRPr="00774AB4" w:rsidRDefault="00972B0D" w:rsidP="00972B0D">
      <w:pPr>
        <w:jc w:val="both"/>
        <w:rPr>
          <w:rFonts w:ascii="Verdana" w:hAnsi="Verdana"/>
          <w:sz w:val="18"/>
          <w:szCs w:val="18"/>
          <w:lang w:val="es-CL"/>
        </w:rPr>
      </w:pPr>
    </w:p>
    <w:p w:rsidR="00972B0D" w:rsidRPr="00774AB4" w:rsidRDefault="00972B0D" w:rsidP="00972B0D">
      <w:pPr>
        <w:jc w:val="center"/>
        <w:rPr>
          <w:rFonts w:ascii="Verdana" w:hAnsi="Verdana"/>
          <w:sz w:val="18"/>
          <w:szCs w:val="18"/>
          <w:lang w:val="es-CL"/>
        </w:rPr>
      </w:pPr>
    </w:p>
    <w:p w:rsidR="00972B0D" w:rsidRPr="00774AB4" w:rsidRDefault="00972B0D" w:rsidP="00972B0D">
      <w:pPr>
        <w:jc w:val="center"/>
        <w:rPr>
          <w:rFonts w:ascii="Verdana" w:hAnsi="Verdana"/>
          <w:sz w:val="18"/>
          <w:szCs w:val="18"/>
          <w:lang w:val="es-CL"/>
        </w:rPr>
      </w:pPr>
    </w:p>
    <w:p w:rsidR="00972B0D" w:rsidRPr="00774AB4" w:rsidRDefault="00972B0D" w:rsidP="00972B0D">
      <w:pPr>
        <w:jc w:val="center"/>
        <w:rPr>
          <w:rFonts w:ascii="Verdana" w:hAnsi="Verdana"/>
          <w:sz w:val="18"/>
          <w:szCs w:val="18"/>
          <w:lang w:val="es-CL"/>
        </w:rPr>
      </w:pPr>
    </w:p>
    <w:p w:rsidR="00972B0D" w:rsidRPr="00774AB4" w:rsidRDefault="00972B0D" w:rsidP="00972B0D">
      <w:pPr>
        <w:rPr>
          <w:rFonts w:ascii="Verdana" w:hAnsi="Verdana"/>
          <w:sz w:val="18"/>
          <w:szCs w:val="18"/>
          <w:lang w:val="es-CL"/>
        </w:rPr>
      </w:pPr>
    </w:p>
    <w:p w:rsidR="00972B0D" w:rsidRPr="00774AB4" w:rsidRDefault="00972B0D" w:rsidP="00972B0D">
      <w:pPr>
        <w:jc w:val="center"/>
        <w:rPr>
          <w:rFonts w:ascii="Verdana" w:hAnsi="Verdana" w:cs="Arial"/>
          <w:sz w:val="18"/>
          <w:szCs w:val="18"/>
          <w:lang w:val="es-CL"/>
        </w:rPr>
      </w:pPr>
      <w:r w:rsidRPr="00774AB4">
        <w:rPr>
          <w:rFonts w:ascii="Verdana" w:hAnsi="Verdana" w:cs="Arial"/>
          <w:sz w:val="18"/>
          <w:szCs w:val="18"/>
          <w:lang w:val="es-CL"/>
        </w:rPr>
        <w:t xml:space="preserve">2017 </w:t>
      </w:r>
    </w:p>
    <w:p w:rsidR="00972B0D" w:rsidRPr="00774AB4" w:rsidRDefault="00972B0D" w:rsidP="00972B0D">
      <w:pPr>
        <w:jc w:val="both"/>
        <w:rPr>
          <w:rFonts w:ascii="Verdana" w:hAnsi="Verdana"/>
          <w:sz w:val="18"/>
          <w:szCs w:val="18"/>
          <w:lang w:val="es-CL"/>
        </w:rPr>
      </w:pPr>
    </w:p>
    <w:p w:rsidR="00972B0D" w:rsidRPr="00774AB4" w:rsidRDefault="00972B0D" w:rsidP="00972B0D">
      <w:pPr>
        <w:rPr>
          <w:rFonts w:ascii="Verdana" w:hAnsi="Verdana"/>
          <w:b/>
          <w:sz w:val="18"/>
          <w:szCs w:val="18"/>
          <w:lang w:val="es-CL"/>
        </w:rPr>
      </w:pPr>
    </w:p>
    <w:p w:rsidR="00972B0D" w:rsidRPr="00774AB4" w:rsidRDefault="00972B0D" w:rsidP="00972B0D">
      <w:pPr>
        <w:rPr>
          <w:rFonts w:ascii="Verdana" w:hAnsi="Verdana"/>
          <w:b/>
          <w:sz w:val="18"/>
          <w:szCs w:val="18"/>
          <w:lang w:val="es-CL"/>
        </w:rPr>
      </w:pPr>
    </w:p>
    <w:p w:rsidR="00972B0D" w:rsidRPr="00774AB4" w:rsidRDefault="00972B0D" w:rsidP="00972B0D">
      <w:pPr>
        <w:rPr>
          <w:rFonts w:ascii="Verdana" w:hAnsi="Verdana"/>
          <w:b/>
          <w:sz w:val="18"/>
          <w:szCs w:val="18"/>
          <w:lang w:val="es-CL"/>
        </w:rPr>
      </w:pPr>
    </w:p>
    <w:p w:rsidR="00972B0D" w:rsidRPr="00774AB4" w:rsidRDefault="002F38CC" w:rsidP="00972B0D">
      <w:pPr>
        <w:rPr>
          <w:rFonts w:ascii="Verdana" w:hAnsi="Verdana"/>
          <w:b/>
          <w:sz w:val="18"/>
          <w:szCs w:val="18"/>
        </w:rPr>
        <w:sectPr w:rsidR="00972B0D" w:rsidRPr="00774AB4" w:rsidSect="005B4717">
          <w:footerReference w:type="even" r:id="rId10"/>
          <w:footerReference w:type="default" r:id="rId11"/>
          <w:pgSz w:w="12242" w:h="15842" w:code="1"/>
          <w:pgMar w:top="1418" w:right="1418" w:bottom="1418" w:left="1418" w:header="720" w:footer="720" w:gutter="0"/>
          <w:pgNumType w:start="0"/>
          <w:cols w:space="720"/>
          <w:titlePg/>
        </w:sectPr>
      </w:pPr>
      <w:r w:rsidRPr="00774AB4">
        <w:rPr>
          <w:rFonts w:ascii="Verdana" w:hAnsi="Verdana"/>
          <w:noProof/>
          <w:sz w:val="18"/>
          <w:szCs w:val="18"/>
          <w:lang w:val="es-CL" w:eastAsia="es-CL"/>
        </w:rPr>
        <w:drawing>
          <wp:anchor distT="0" distB="0" distL="114300" distR="114300" simplePos="0" relativeHeight="251660288" behindDoc="1" locked="0" layoutInCell="1" allowOverlap="1" wp14:anchorId="0D1C7660" wp14:editId="17F60284">
            <wp:simplePos x="0" y="0"/>
            <wp:positionH relativeFrom="column">
              <wp:posOffset>4319270</wp:posOffset>
            </wp:positionH>
            <wp:positionV relativeFrom="paragraph">
              <wp:posOffset>84455</wp:posOffset>
            </wp:positionV>
            <wp:extent cx="1647825" cy="1647825"/>
            <wp:effectExtent l="0" t="0" r="9525" b="9525"/>
            <wp:wrapThrough wrapText="bothSides">
              <wp:wrapPolygon edited="0">
                <wp:start x="0" y="0"/>
                <wp:lineTo x="0" y="21475"/>
                <wp:lineTo x="21475" y="21475"/>
                <wp:lineTo x="21475" y="0"/>
                <wp:lineTo x="0" y="0"/>
              </wp:wrapPolygon>
            </wp:wrapThrough>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972B0D" w:rsidRPr="00774AB4">
        <w:rPr>
          <w:rFonts w:ascii="Verdana" w:hAnsi="Verdana"/>
          <w:b/>
          <w:noProof/>
          <w:sz w:val="18"/>
          <w:szCs w:val="18"/>
          <w:lang w:val="es-CL" w:eastAsia="es-CL"/>
        </w:rPr>
        <w:drawing>
          <wp:inline distT="0" distB="0" distL="0" distR="0" wp14:anchorId="53CB39EC" wp14:editId="367A06E0">
            <wp:extent cx="1638300" cy="1630680"/>
            <wp:effectExtent l="0" t="0" r="0" b="7620"/>
            <wp:docPr id="81" name="Imagen 81" descr="logo snas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 snasp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8300" cy="1630680"/>
                    </a:xfrm>
                    <a:prstGeom prst="rect">
                      <a:avLst/>
                    </a:prstGeom>
                    <a:noFill/>
                    <a:ln>
                      <a:noFill/>
                    </a:ln>
                  </pic:spPr>
                </pic:pic>
              </a:graphicData>
            </a:graphic>
          </wp:inline>
        </w:drawing>
      </w:r>
    </w:p>
    <w:p w:rsidR="00972B0D" w:rsidRPr="00774AB4" w:rsidRDefault="00972B0D" w:rsidP="001345DB">
      <w:pPr>
        <w:pStyle w:val="Prrafodelista"/>
        <w:numPr>
          <w:ilvl w:val="0"/>
          <w:numId w:val="21"/>
        </w:numPr>
        <w:rPr>
          <w:rFonts w:ascii="Verdana" w:hAnsi="Verdana" w:cs="Arial"/>
          <w:b/>
          <w:sz w:val="18"/>
          <w:szCs w:val="18"/>
        </w:rPr>
      </w:pPr>
      <w:r w:rsidRPr="00774AB4">
        <w:rPr>
          <w:rFonts w:ascii="Verdana" w:hAnsi="Verdana" w:cs="Arial"/>
          <w:b/>
          <w:sz w:val="18"/>
          <w:szCs w:val="18"/>
        </w:rPr>
        <w:lastRenderedPageBreak/>
        <w:t>Introducción</w:t>
      </w:r>
    </w:p>
    <w:p w:rsidR="0001138B" w:rsidRPr="00774AB4" w:rsidRDefault="0001138B" w:rsidP="0001138B">
      <w:pPr>
        <w:rPr>
          <w:rFonts w:ascii="Verdana" w:hAnsi="Verdana" w:cs="Arial"/>
          <w:sz w:val="18"/>
          <w:szCs w:val="18"/>
        </w:rPr>
      </w:pPr>
    </w:p>
    <w:p w:rsidR="0001138B" w:rsidRPr="00774AB4" w:rsidRDefault="0001138B" w:rsidP="0001138B">
      <w:pPr>
        <w:rPr>
          <w:rFonts w:ascii="Verdana" w:hAnsi="Verdana" w:cs="Arial"/>
          <w:sz w:val="18"/>
          <w:szCs w:val="18"/>
        </w:rPr>
      </w:pPr>
    </w:p>
    <w:p w:rsidR="0001138B" w:rsidRPr="00774AB4" w:rsidRDefault="0001138B" w:rsidP="0001138B">
      <w:pPr>
        <w:jc w:val="both"/>
        <w:rPr>
          <w:rFonts w:ascii="Verdana" w:hAnsi="Verdana" w:cs="Arial"/>
          <w:sz w:val="18"/>
          <w:szCs w:val="18"/>
        </w:rPr>
      </w:pPr>
      <w:r w:rsidRPr="00774AB4">
        <w:rPr>
          <w:rFonts w:ascii="Verdana" w:hAnsi="Verdana" w:cs="Arial"/>
          <w:sz w:val="18"/>
          <w:szCs w:val="18"/>
        </w:rPr>
        <w:t xml:space="preserve">La CORPORACIÓN NACIONAL FORESTAL, tiene a su cargo la administración de las Unidades que integran el Sistema Nacional de Áreas Silvestres Protegidas del Estado, entre las cuales se encuentran los Parques Nacionales, Monumentos Naturales y Reservas Nacionales ubicadas a lo largo del país. </w:t>
      </w:r>
    </w:p>
    <w:p w:rsidR="0001138B" w:rsidRPr="00774AB4" w:rsidRDefault="0001138B" w:rsidP="0001138B">
      <w:pPr>
        <w:jc w:val="both"/>
        <w:rPr>
          <w:rFonts w:ascii="Verdana" w:hAnsi="Verdana" w:cs="Arial"/>
          <w:sz w:val="18"/>
          <w:szCs w:val="18"/>
        </w:rPr>
      </w:pPr>
    </w:p>
    <w:p w:rsidR="0001138B" w:rsidRDefault="0001138B" w:rsidP="0001138B">
      <w:pPr>
        <w:jc w:val="both"/>
        <w:rPr>
          <w:rFonts w:ascii="Verdana" w:hAnsi="Verdana" w:cs="Arial"/>
          <w:sz w:val="18"/>
          <w:szCs w:val="18"/>
        </w:rPr>
      </w:pPr>
      <w:r w:rsidRPr="00774AB4">
        <w:rPr>
          <w:rFonts w:ascii="Verdana" w:hAnsi="Verdana" w:cs="Arial"/>
          <w:sz w:val="18"/>
          <w:szCs w:val="18"/>
        </w:rPr>
        <w:t>De acuerdo con ello la Corporación Nacional Forestal lleva a cabo actividades tendientes a la conservación de las Áreas Silvestres Protegidas del Estado, de manera tal que estos territorios de especial importancia cumplan funciones sustentadoras de ambientes y recursos naturales únicos o relevantes, útiles para el bienestar y disfrute  de las personas, así como para contribuir al desarrollo socio económico de comunidades aledañas y/o insertas en</w:t>
      </w:r>
      <w:r w:rsidR="0037208F" w:rsidRPr="00774AB4">
        <w:rPr>
          <w:rFonts w:ascii="Verdana" w:hAnsi="Verdana" w:cs="Arial"/>
          <w:sz w:val="18"/>
          <w:szCs w:val="18"/>
        </w:rPr>
        <w:t xml:space="preserve"> l</w:t>
      </w:r>
      <w:r w:rsidRPr="00774AB4">
        <w:rPr>
          <w:rFonts w:ascii="Verdana" w:hAnsi="Verdana" w:cs="Arial"/>
          <w:sz w:val="18"/>
          <w:szCs w:val="18"/>
        </w:rPr>
        <w:t>as áreas protegidas y finalmente, cumpla también funciones reguladoras de los procesos vitales e</w:t>
      </w:r>
      <w:r w:rsidR="00C76362">
        <w:rPr>
          <w:rFonts w:ascii="Verdana" w:hAnsi="Verdana" w:cs="Arial"/>
          <w:sz w:val="18"/>
          <w:szCs w:val="18"/>
        </w:rPr>
        <w:t>n beneficio de toda la sociedad.</w:t>
      </w:r>
    </w:p>
    <w:p w:rsidR="00C76362" w:rsidRPr="00774AB4" w:rsidRDefault="00C76362" w:rsidP="0001138B">
      <w:pPr>
        <w:jc w:val="both"/>
        <w:rPr>
          <w:rFonts w:ascii="Verdana" w:hAnsi="Verdana" w:cs="Arial"/>
          <w:sz w:val="18"/>
          <w:szCs w:val="18"/>
        </w:rPr>
      </w:pPr>
    </w:p>
    <w:p w:rsidR="0001138B" w:rsidRPr="00774AB4" w:rsidRDefault="0001138B" w:rsidP="0001138B">
      <w:pPr>
        <w:jc w:val="both"/>
        <w:rPr>
          <w:rFonts w:ascii="Verdana" w:hAnsi="Verdana" w:cs="Arial"/>
          <w:sz w:val="18"/>
          <w:szCs w:val="18"/>
        </w:rPr>
      </w:pPr>
      <w:r w:rsidRPr="00774AB4">
        <w:rPr>
          <w:rFonts w:ascii="Verdana" w:hAnsi="Verdana" w:cs="Arial"/>
          <w:sz w:val="18"/>
          <w:szCs w:val="18"/>
        </w:rPr>
        <w:t>El ingreso de visitantes a las Áreas Silvestres Protegidas de Atacama, sean estas, los parques nacionales Pan de Azúcar, Nevado de Tres Cruces y Llanos de Challe, ha tenido un crecimiento sostenido en el tiempo, entre los cuales se encuentran visitantes regionales, nacionales y extranjeros, donde según los registros de la afluencia de visitantes del año 2015, al Parque Nacional Pan de Azúcar  visitaron en ese año  16041 personas, y en el Parque Nacional Llanos de Challe la afluencia fue de  4</w:t>
      </w:r>
      <w:r w:rsidR="00C76362">
        <w:rPr>
          <w:rFonts w:ascii="Verdana" w:hAnsi="Verdana" w:cs="Arial"/>
          <w:sz w:val="18"/>
          <w:szCs w:val="18"/>
        </w:rPr>
        <w:t>.</w:t>
      </w:r>
      <w:r w:rsidRPr="00774AB4">
        <w:rPr>
          <w:rFonts w:ascii="Verdana" w:hAnsi="Verdana" w:cs="Arial"/>
          <w:sz w:val="18"/>
          <w:szCs w:val="18"/>
        </w:rPr>
        <w:t>742 y en P</w:t>
      </w:r>
      <w:r w:rsidR="00C76362">
        <w:rPr>
          <w:rFonts w:ascii="Verdana" w:hAnsi="Verdana" w:cs="Arial"/>
          <w:sz w:val="18"/>
          <w:szCs w:val="18"/>
        </w:rPr>
        <w:t xml:space="preserve">. </w:t>
      </w:r>
      <w:r w:rsidRPr="00774AB4">
        <w:rPr>
          <w:rFonts w:ascii="Verdana" w:hAnsi="Verdana" w:cs="Arial"/>
          <w:sz w:val="18"/>
          <w:szCs w:val="18"/>
        </w:rPr>
        <w:t>N</w:t>
      </w:r>
      <w:r w:rsidR="00C76362">
        <w:rPr>
          <w:rFonts w:ascii="Verdana" w:hAnsi="Verdana" w:cs="Arial"/>
          <w:sz w:val="18"/>
          <w:szCs w:val="18"/>
        </w:rPr>
        <w:t>.</w:t>
      </w:r>
      <w:r w:rsidRPr="00774AB4">
        <w:rPr>
          <w:rFonts w:ascii="Verdana" w:hAnsi="Verdana" w:cs="Arial"/>
          <w:sz w:val="18"/>
          <w:szCs w:val="18"/>
        </w:rPr>
        <w:t xml:space="preserve"> Nevado de Tres Cruces fue de 516 visitantes.</w:t>
      </w:r>
    </w:p>
    <w:p w:rsidR="0001138B" w:rsidRPr="00774AB4" w:rsidRDefault="0001138B" w:rsidP="0001138B">
      <w:pPr>
        <w:jc w:val="both"/>
        <w:rPr>
          <w:rFonts w:ascii="Verdana" w:hAnsi="Verdana" w:cs="Arial"/>
          <w:sz w:val="18"/>
          <w:szCs w:val="18"/>
        </w:rPr>
      </w:pPr>
    </w:p>
    <w:p w:rsidR="0001138B" w:rsidRPr="00774AB4" w:rsidRDefault="0001138B" w:rsidP="0001138B">
      <w:pPr>
        <w:jc w:val="both"/>
        <w:rPr>
          <w:rFonts w:ascii="Verdana" w:hAnsi="Verdana" w:cs="Arial"/>
          <w:sz w:val="18"/>
          <w:szCs w:val="18"/>
        </w:rPr>
      </w:pPr>
      <w:r w:rsidRPr="00774AB4">
        <w:rPr>
          <w:rFonts w:ascii="Verdana" w:hAnsi="Verdana" w:cs="Arial"/>
          <w:sz w:val="18"/>
          <w:szCs w:val="18"/>
        </w:rPr>
        <w:t xml:space="preserve">A su vez, se ha detectado por los estudios de percepción de la calidad de servicios en áreas protegidas de la Región de Atacama que el visitante actualmente, se interesa por descubrir elementos concretos de la naturaleza, como la vegetación, fauna, geoformas, paisajes, etc. Lo interesante de esta caracterización, es que la oferta de este producto conlleva además, elementos etnográficos y arqueológicos relevantes que estén conformando parte del medio. </w:t>
      </w:r>
    </w:p>
    <w:p w:rsidR="0001138B" w:rsidRPr="00774AB4" w:rsidRDefault="0001138B" w:rsidP="0001138B">
      <w:pPr>
        <w:jc w:val="both"/>
        <w:rPr>
          <w:rFonts w:ascii="Verdana" w:hAnsi="Verdana" w:cs="Arial"/>
          <w:sz w:val="18"/>
          <w:szCs w:val="18"/>
        </w:rPr>
      </w:pPr>
    </w:p>
    <w:p w:rsidR="0001138B" w:rsidRPr="00774AB4" w:rsidRDefault="0001138B" w:rsidP="0001138B">
      <w:pPr>
        <w:jc w:val="both"/>
        <w:rPr>
          <w:rFonts w:ascii="Verdana" w:hAnsi="Verdana" w:cs="Arial"/>
          <w:b/>
          <w:sz w:val="18"/>
          <w:szCs w:val="18"/>
        </w:rPr>
      </w:pPr>
      <w:r w:rsidRPr="00774AB4">
        <w:rPr>
          <w:rFonts w:ascii="Verdana" w:hAnsi="Verdana" w:cs="Arial"/>
          <w:sz w:val="18"/>
          <w:szCs w:val="18"/>
        </w:rPr>
        <w:t xml:space="preserve">En este contexto, la Corporación Nacional Forestal Región de Atacama (CONAF) y SERNATUR regional </w:t>
      </w:r>
      <w:r w:rsidR="0090737B" w:rsidRPr="009C7E17">
        <w:rPr>
          <w:rFonts w:ascii="Verdana" w:hAnsi="Verdana" w:cs="Arial"/>
          <w:sz w:val="18"/>
          <w:szCs w:val="18"/>
        </w:rPr>
        <w:t>lanzan</w:t>
      </w:r>
      <w:r w:rsidRPr="00774AB4">
        <w:rPr>
          <w:rFonts w:ascii="Verdana" w:hAnsi="Verdana" w:cs="Arial"/>
          <w:sz w:val="18"/>
          <w:szCs w:val="18"/>
        </w:rPr>
        <w:t xml:space="preserve"> la Convocatoria 2017 para presentar Propuestas de proyectos ecoturísticos a desarrollar </w:t>
      </w:r>
      <w:r w:rsidRPr="00774AB4">
        <w:rPr>
          <w:rFonts w:ascii="Verdana" w:hAnsi="Verdana" w:cs="Arial"/>
          <w:b/>
          <w:sz w:val="18"/>
          <w:szCs w:val="18"/>
        </w:rPr>
        <w:t>en las Áreas Silvestres Protegidas del Estado de la Región de Atacama.</w:t>
      </w:r>
    </w:p>
    <w:p w:rsidR="0001138B" w:rsidRPr="00774AB4" w:rsidRDefault="0001138B" w:rsidP="0001138B">
      <w:pPr>
        <w:rPr>
          <w:rFonts w:ascii="Verdana" w:hAnsi="Verdana" w:cs="Arial"/>
          <w:sz w:val="18"/>
          <w:szCs w:val="18"/>
        </w:rPr>
      </w:pPr>
    </w:p>
    <w:p w:rsidR="0001138B" w:rsidRPr="00774AB4" w:rsidRDefault="0001138B" w:rsidP="0001138B">
      <w:pPr>
        <w:rPr>
          <w:rFonts w:ascii="Verdana" w:hAnsi="Verdana" w:cs="Arial"/>
          <w:sz w:val="18"/>
          <w:szCs w:val="18"/>
        </w:rPr>
      </w:pPr>
    </w:p>
    <w:p w:rsidR="0001138B" w:rsidRPr="00774AB4" w:rsidRDefault="0001138B" w:rsidP="0001138B">
      <w:pPr>
        <w:rPr>
          <w:rFonts w:ascii="Verdana" w:hAnsi="Verdana" w:cs="Arial"/>
          <w:sz w:val="18"/>
          <w:szCs w:val="18"/>
        </w:rPr>
      </w:pPr>
    </w:p>
    <w:p w:rsidR="0001138B" w:rsidRPr="00774AB4" w:rsidRDefault="0001138B" w:rsidP="0001138B">
      <w:pPr>
        <w:rPr>
          <w:rFonts w:ascii="Verdana" w:hAnsi="Verdana" w:cs="Arial"/>
          <w:sz w:val="18"/>
          <w:szCs w:val="18"/>
        </w:rPr>
      </w:pPr>
    </w:p>
    <w:p w:rsidR="0001138B" w:rsidRPr="00774AB4" w:rsidRDefault="0001138B" w:rsidP="0001138B">
      <w:pPr>
        <w:rPr>
          <w:rFonts w:ascii="Verdana" w:hAnsi="Verdana" w:cs="Arial"/>
          <w:sz w:val="18"/>
          <w:szCs w:val="18"/>
        </w:rPr>
      </w:pPr>
    </w:p>
    <w:p w:rsidR="0001138B" w:rsidRPr="00774AB4" w:rsidRDefault="0001138B" w:rsidP="0001138B">
      <w:pPr>
        <w:rPr>
          <w:rFonts w:ascii="Verdana" w:hAnsi="Verdana" w:cs="Arial"/>
          <w:sz w:val="18"/>
          <w:szCs w:val="18"/>
        </w:rPr>
      </w:pPr>
    </w:p>
    <w:p w:rsidR="0001138B" w:rsidRPr="00774AB4" w:rsidRDefault="0001138B" w:rsidP="0001138B">
      <w:pPr>
        <w:rPr>
          <w:rFonts w:ascii="Verdana" w:hAnsi="Verdana" w:cs="Arial"/>
          <w:sz w:val="18"/>
          <w:szCs w:val="18"/>
        </w:rPr>
      </w:pPr>
    </w:p>
    <w:p w:rsidR="0001138B" w:rsidRPr="00774AB4" w:rsidRDefault="0001138B" w:rsidP="0001138B">
      <w:pPr>
        <w:rPr>
          <w:rFonts w:ascii="Verdana" w:hAnsi="Verdana" w:cs="Arial"/>
          <w:sz w:val="18"/>
          <w:szCs w:val="18"/>
        </w:rPr>
      </w:pPr>
    </w:p>
    <w:p w:rsidR="0001138B" w:rsidRDefault="0001138B" w:rsidP="0001138B">
      <w:pPr>
        <w:rPr>
          <w:rFonts w:ascii="Verdana" w:hAnsi="Verdana" w:cs="Arial"/>
          <w:sz w:val="18"/>
          <w:szCs w:val="18"/>
        </w:rPr>
      </w:pPr>
    </w:p>
    <w:p w:rsidR="0090737B" w:rsidRPr="00774AB4" w:rsidRDefault="0090737B" w:rsidP="0001138B">
      <w:pPr>
        <w:rPr>
          <w:rFonts w:ascii="Verdana" w:hAnsi="Verdana" w:cs="Arial"/>
          <w:sz w:val="18"/>
          <w:szCs w:val="18"/>
        </w:rPr>
      </w:pPr>
    </w:p>
    <w:p w:rsidR="0001138B" w:rsidRPr="00774AB4" w:rsidRDefault="0001138B" w:rsidP="0001138B">
      <w:pPr>
        <w:rPr>
          <w:rFonts w:ascii="Verdana" w:hAnsi="Verdana" w:cs="Arial"/>
          <w:sz w:val="18"/>
          <w:szCs w:val="18"/>
        </w:rPr>
      </w:pPr>
    </w:p>
    <w:p w:rsidR="0001138B" w:rsidRPr="00774AB4" w:rsidRDefault="0001138B" w:rsidP="0001138B">
      <w:pPr>
        <w:rPr>
          <w:rFonts w:ascii="Verdana" w:hAnsi="Verdana" w:cs="Arial"/>
          <w:sz w:val="18"/>
          <w:szCs w:val="18"/>
        </w:rPr>
      </w:pPr>
    </w:p>
    <w:p w:rsidR="0001138B" w:rsidRPr="00774AB4" w:rsidRDefault="0001138B" w:rsidP="0001138B">
      <w:pPr>
        <w:rPr>
          <w:rFonts w:ascii="Verdana" w:hAnsi="Verdana" w:cs="Arial"/>
          <w:sz w:val="18"/>
          <w:szCs w:val="18"/>
        </w:rPr>
      </w:pPr>
    </w:p>
    <w:p w:rsidR="0001138B" w:rsidRPr="00774AB4" w:rsidRDefault="0001138B" w:rsidP="0001138B">
      <w:pPr>
        <w:rPr>
          <w:rFonts w:ascii="Verdana" w:hAnsi="Verdana" w:cs="Arial"/>
          <w:sz w:val="18"/>
          <w:szCs w:val="18"/>
        </w:rPr>
      </w:pPr>
    </w:p>
    <w:p w:rsidR="0001138B" w:rsidRPr="00774AB4" w:rsidRDefault="0001138B" w:rsidP="0001138B">
      <w:pPr>
        <w:rPr>
          <w:rFonts w:ascii="Verdana" w:hAnsi="Verdana" w:cs="Arial"/>
          <w:sz w:val="18"/>
          <w:szCs w:val="18"/>
        </w:rPr>
      </w:pPr>
    </w:p>
    <w:p w:rsidR="0001138B" w:rsidRDefault="0001138B" w:rsidP="0001138B">
      <w:pPr>
        <w:rPr>
          <w:rFonts w:ascii="Verdana" w:hAnsi="Verdana" w:cs="Arial"/>
          <w:sz w:val="18"/>
          <w:szCs w:val="18"/>
        </w:rPr>
      </w:pPr>
    </w:p>
    <w:p w:rsidR="00774AB4" w:rsidRDefault="00774AB4" w:rsidP="0001138B">
      <w:pPr>
        <w:rPr>
          <w:rFonts w:ascii="Verdana" w:hAnsi="Verdana" w:cs="Arial"/>
          <w:sz w:val="18"/>
          <w:szCs w:val="18"/>
        </w:rPr>
      </w:pPr>
    </w:p>
    <w:p w:rsidR="00774AB4" w:rsidRDefault="00774AB4" w:rsidP="0001138B">
      <w:pPr>
        <w:rPr>
          <w:rFonts w:ascii="Verdana" w:hAnsi="Verdana" w:cs="Arial"/>
          <w:sz w:val="18"/>
          <w:szCs w:val="18"/>
        </w:rPr>
      </w:pPr>
    </w:p>
    <w:p w:rsidR="00774AB4" w:rsidRDefault="00774AB4" w:rsidP="0001138B">
      <w:pPr>
        <w:rPr>
          <w:rFonts w:ascii="Verdana" w:hAnsi="Verdana" w:cs="Arial"/>
          <w:sz w:val="18"/>
          <w:szCs w:val="18"/>
        </w:rPr>
      </w:pPr>
    </w:p>
    <w:p w:rsidR="00774AB4" w:rsidRDefault="00774AB4" w:rsidP="0001138B">
      <w:pPr>
        <w:rPr>
          <w:rFonts w:ascii="Verdana" w:hAnsi="Verdana" w:cs="Arial"/>
          <w:sz w:val="18"/>
          <w:szCs w:val="18"/>
        </w:rPr>
      </w:pPr>
    </w:p>
    <w:p w:rsidR="00774AB4" w:rsidRDefault="00774AB4" w:rsidP="0001138B">
      <w:pPr>
        <w:rPr>
          <w:rFonts w:ascii="Verdana" w:hAnsi="Verdana" w:cs="Arial"/>
          <w:sz w:val="18"/>
          <w:szCs w:val="18"/>
        </w:rPr>
      </w:pPr>
    </w:p>
    <w:p w:rsidR="00774AB4" w:rsidRDefault="00774AB4" w:rsidP="0001138B">
      <w:pPr>
        <w:rPr>
          <w:rFonts w:ascii="Verdana" w:hAnsi="Verdana" w:cs="Arial"/>
          <w:sz w:val="18"/>
          <w:szCs w:val="18"/>
        </w:rPr>
      </w:pPr>
    </w:p>
    <w:p w:rsidR="00774AB4" w:rsidRDefault="00774AB4" w:rsidP="0001138B">
      <w:pPr>
        <w:rPr>
          <w:rFonts w:ascii="Verdana" w:hAnsi="Verdana" w:cs="Arial"/>
          <w:sz w:val="18"/>
          <w:szCs w:val="18"/>
        </w:rPr>
      </w:pPr>
    </w:p>
    <w:p w:rsidR="00774AB4" w:rsidRPr="00774AB4" w:rsidRDefault="00774AB4" w:rsidP="0001138B">
      <w:pPr>
        <w:rPr>
          <w:rFonts w:ascii="Verdana" w:hAnsi="Verdana" w:cs="Arial"/>
          <w:sz w:val="18"/>
          <w:szCs w:val="18"/>
        </w:rPr>
      </w:pPr>
    </w:p>
    <w:p w:rsidR="0001138B" w:rsidRPr="00774AB4" w:rsidRDefault="0001138B" w:rsidP="0001138B">
      <w:pPr>
        <w:rPr>
          <w:rFonts w:ascii="Verdana" w:hAnsi="Verdana" w:cs="Arial"/>
          <w:sz w:val="18"/>
          <w:szCs w:val="18"/>
        </w:rPr>
      </w:pPr>
    </w:p>
    <w:p w:rsidR="0001138B" w:rsidRPr="00774AB4" w:rsidRDefault="0001138B" w:rsidP="0001138B">
      <w:pPr>
        <w:rPr>
          <w:rFonts w:ascii="Verdana" w:hAnsi="Verdana" w:cs="Arial"/>
          <w:sz w:val="18"/>
          <w:szCs w:val="18"/>
        </w:rPr>
      </w:pPr>
    </w:p>
    <w:p w:rsidR="0001138B" w:rsidRPr="00774AB4" w:rsidRDefault="0001138B" w:rsidP="0001138B">
      <w:pPr>
        <w:rPr>
          <w:rFonts w:ascii="Verdana" w:hAnsi="Verdana" w:cs="Arial"/>
          <w:sz w:val="18"/>
          <w:szCs w:val="18"/>
        </w:rPr>
      </w:pPr>
    </w:p>
    <w:p w:rsidR="0001138B" w:rsidRPr="00774AB4" w:rsidRDefault="0001138B" w:rsidP="0001138B">
      <w:pPr>
        <w:rPr>
          <w:rFonts w:ascii="Verdana" w:hAnsi="Verdana" w:cs="Arial"/>
          <w:sz w:val="18"/>
          <w:szCs w:val="18"/>
        </w:rPr>
      </w:pPr>
    </w:p>
    <w:p w:rsidR="00972B0D" w:rsidRPr="00774AB4" w:rsidRDefault="00972B0D" w:rsidP="00DD0B2A">
      <w:pPr>
        <w:pStyle w:val="Prrafodelista"/>
        <w:numPr>
          <w:ilvl w:val="1"/>
          <w:numId w:val="5"/>
        </w:numPr>
        <w:rPr>
          <w:rFonts w:ascii="Verdana" w:hAnsi="Verdana" w:cs="Arial"/>
          <w:b/>
          <w:sz w:val="18"/>
          <w:szCs w:val="18"/>
        </w:rPr>
      </w:pPr>
      <w:r w:rsidRPr="00774AB4">
        <w:rPr>
          <w:rFonts w:ascii="Verdana" w:hAnsi="Verdana" w:cs="Arial"/>
          <w:b/>
          <w:sz w:val="18"/>
          <w:szCs w:val="18"/>
        </w:rPr>
        <w:t xml:space="preserve">Objetivo </w:t>
      </w:r>
      <w:r w:rsidR="00CE656A" w:rsidRPr="00774AB4">
        <w:rPr>
          <w:rFonts w:ascii="Verdana" w:hAnsi="Verdana" w:cs="Arial"/>
          <w:b/>
          <w:sz w:val="18"/>
          <w:szCs w:val="18"/>
        </w:rPr>
        <w:t xml:space="preserve">del documento </w:t>
      </w:r>
    </w:p>
    <w:p w:rsidR="0001138B" w:rsidRPr="00774AB4" w:rsidRDefault="0001138B" w:rsidP="0001138B">
      <w:pPr>
        <w:rPr>
          <w:rFonts w:ascii="Verdana" w:hAnsi="Verdana" w:cs="Arial"/>
          <w:sz w:val="18"/>
          <w:szCs w:val="18"/>
        </w:rPr>
      </w:pPr>
    </w:p>
    <w:p w:rsidR="0001138B" w:rsidRPr="00774AB4" w:rsidRDefault="0001138B" w:rsidP="0001138B">
      <w:pPr>
        <w:jc w:val="both"/>
        <w:rPr>
          <w:rFonts w:ascii="Verdana" w:hAnsi="Verdana" w:cs="Arial"/>
          <w:sz w:val="18"/>
          <w:szCs w:val="18"/>
        </w:rPr>
      </w:pPr>
      <w:r w:rsidRPr="00774AB4">
        <w:rPr>
          <w:rFonts w:ascii="Verdana" w:hAnsi="Verdana" w:cs="Arial"/>
          <w:sz w:val="18"/>
          <w:szCs w:val="18"/>
        </w:rPr>
        <w:t xml:space="preserve">El objetivo es proporcionar las </w:t>
      </w:r>
      <w:r w:rsidR="00DE3CB7" w:rsidRPr="00774AB4">
        <w:rPr>
          <w:rFonts w:ascii="Verdana" w:hAnsi="Verdana" w:cs="Arial"/>
          <w:sz w:val="18"/>
          <w:szCs w:val="18"/>
        </w:rPr>
        <w:t xml:space="preserve">bases tanto técnicas como administrativas para la </w:t>
      </w:r>
      <w:r w:rsidRPr="00774AB4">
        <w:rPr>
          <w:rFonts w:ascii="Verdana" w:hAnsi="Verdana" w:cs="Arial"/>
          <w:sz w:val="18"/>
          <w:szCs w:val="18"/>
        </w:rPr>
        <w:t>formulación de proyectos ecoturísticos en las Áreas Silvestres Protegidas de la Región de Atacama</w:t>
      </w:r>
      <w:r w:rsidR="00DE3CB7" w:rsidRPr="00774AB4">
        <w:rPr>
          <w:rFonts w:ascii="Verdana" w:hAnsi="Verdana" w:cs="Arial"/>
          <w:sz w:val="18"/>
          <w:szCs w:val="18"/>
        </w:rPr>
        <w:t>.</w:t>
      </w:r>
    </w:p>
    <w:p w:rsidR="0001138B" w:rsidRPr="00774AB4" w:rsidRDefault="0001138B" w:rsidP="0001138B">
      <w:pPr>
        <w:rPr>
          <w:rFonts w:ascii="Verdana" w:hAnsi="Verdana" w:cs="Arial"/>
          <w:b/>
          <w:sz w:val="18"/>
          <w:szCs w:val="18"/>
        </w:rPr>
      </w:pPr>
    </w:p>
    <w:p w:rsidR="00FA3457" w:rsidRPr="00774AB4" w:rsidRDefault="00FA3457" w:rsidP="00FA3457">
      <w:pPr>
        <w:pStyle w:val="Prrafodelista"/>
        <w:numPr>
          <w:ilvl w:val="1"/>
          <w:numId w:val="5"/>
        </w:numPr>
        <w:rPr>
          <w:rFonts w:ascii="Verdana" w:hAnsi="Verdana" w:cs="Arial"/>
          <w:b/>
          <w:sz w:val="18"/>
          <w:szCs w:val="18"/>
        </w:rPr>
      </w:pPr>
      <w:r w:rsidRPr="00774AB4">
        <w:rPr>
          <w:rFonts w:ascii="Verdana" w:hAnsi="Verdana" w:cs="Arial"/>
          <w:b/>
          <w:sz w:val="18"/>
          <w:szCs w:val="18"/>
        </w:rPr>
        <w:t xml:space="preserve">Marco Legal </w:t>
      </w:r>
    </w:p>
    <w:p w:rsidR="0001138B" w:rsidRPr="00774AB4" w:rsidRDefault="0001138B" w:rsidP="0001138B">
      <w:pPr>
        <w:ind w:left="1080"/>
        <w:rPr>
          <w:rFonts w:ascii="Verdana" w:hAnsi="Verdana" w:cs="Arial"/>
          <w:b/>
          <w:sz w:val="18"/>
          <w:szCs w:val="18"/>
        </w:rPr>
      </w:pPr>
    </w:p>
    <w:p w:rsidR="0001138B" w:rsidRDefault="0001138B" w:rsidP="0001138B">
      <w:pPr>
        <w:jc w:val="both"/>
        <w:rPr>
          <w:rFonts w:ascii="Verdana" w:hAnsi="Verdana" w:cs="Arial"/>
          <w:sz w:val="18"/>
          <w:szCs w:val="18"/>
        </w:rPr>
      </w:pPr>
      <w:r w:rsidRPr="00774AB4">
        <w:rPr>
          <w:rFonts w:ascii="Verdana" w:hAnsi="Verdana" w:cs="Arial"/>
          <w:sz w:val="18"/>
          <w:szCs w:val="18"/>
        </w:rPr>
        <w:t>Las facultades legales que posee la Corporación, para la administración de las unidades que conforman el SNASPE y para proceder a la suscripción de contratos, emanan principalmente de la Ley de Bosques (D.S. N° 4363 del año 1931), específicamente del inciso segundo del artículo 10, el que dispone textualmente: "Con el objeto de obtener un mejor aprovechamiento de los Parques Nacionales y Reservas Forestales, la Corporación Nacional Forestal podrá celebrar toda clase de contratos que afecten a dichos bienes y ejecutar los actos que sean necesarios para lograr esa finalidad.</w:t>
      </w:r>
    </w:p>
    <w:p w:rsidR="00C76362" w:rsidRPr="00774AB4" w:rsidRDefault="00C76362" w:rsidP="0001138B">
      <w:pPr>
        <w:jc w:val="both"/>
        <w:rPr>
          <w:rFonts w:ascii="Verdana" w:hAnsi="Verdana" w:cs="Arial"/>
          <w:sz w:val="18"/>
          <w:szCs w:val="18"/>
        </w:rPr>
      </w:pPr>
    </w:p>
    <w:p w:rsidR="0001138B" w:rsidRDefault="0001138B" w:rsidP="0001138B">
      <w:pPr>
        <w:jc w:val="both"/>
        <w:rPr>
          <w:rFonts w:ascii="Verdana" w:hAnsi="Verdana" w:cs="Arial"/>
          <w:sz w:val="18"/>
          <w:szCs w:val="18"/>
        </w:rPr>
      </w:pPr>
      <w:r w:rsidRPr="00774AB4">
        <w:rPr>
          <w:rFonts w:ascii="Verdana" w:hAnsi="Verdana" w:cs="Arial"/>
          <w:sz w:val="18"/>
          <w:szCs w:val="18"/>
        </w:rPr>
        <w:t>Asimismo, podrá establecer y cobrar derechos y tarifas por el acceso de público a los Parques Nacionales y Reservas Forestales que él determine".</w:t>
      </w:r>
    </w:p>
    <w:p w:rsidR="00C76362" w:rsidRPr="00774AB4" w:rsidRDefault="00C76362" w:rsidP="0001138B">
      <w:pPr>
        <w:jc w:val="both"/>
        <w:rPr>
          <w:rFonts w:ascii="Verdana" w:hAnsi="Verdana" w:cs="Arial"/>
          <w:sz w:val="18"/>
          <w:szCs w:val="18"/>
        </w:rPr>
      </w:pPr>
    </w:p>
    <w:p w:rsidR="0001138B" w:rsidRDefault="0001138B" w:rsidP="0001138B">
      <w:pPr>
        <w:jc w:val="both"/>
        <w:rPr>
          <w:rFonts w:ascii="Verdana" w:hAnsi="Verdana" w:cs="Arial"/>
          <w:sz w:val="18"/>
          <w:szCs w:val="18"/>
        </w:rPr>
      </w:pPr>
      <w:r w:rsidRPr="00774AB4">
        <w:rPr>
          <w:rFonts w:ascii="Verdana" w:hAnsi="Verdana" w:cs="Arial"/>
          <w:sz w:val="18"/>
          <w:szCs w:val="18"/>
        </w:rPr>
        <w:t>Asimismo, le corresponde administrar las áreas declaradas como Monumento Natural y Reserva Nacional, creadas de acuerdo al Decreto Supremo Nº 531 de 1967 del Ministerio de Relaciones Exteriores.</w:t>
      </w:r>
    </w:p>
    <w:p w:rsidR="00C76362" w:rsidRPr="00774AB4" w:rsidRDefault="00C76362" w:rsidP="0001138B">
      <w:pPr>
        <w:jc w:val="both"/>
        <w:rPr>
          <w:rFonts w:ascii="Verdana" w:hAnsi="Verdana" w:cs="Arial"/>
          <w:sz w:val="18"/>
          <w:szCs w:val="18"/>
        </w:rPr>
      </w:pPr>
    </w:p>
    <w:p w:rsidR="0001138B" w:rsidRPr="00774AB4" w:rsidRDefault="0001138B" w:rsidP="0001138B">
      <w:pPr>
        <w:jc w:val="both"/>
        <w:rPr>
          <w:rFonts w:ascii="Verdana" w:hAnsi="Verdana" w:cs="Arial"/>
          <w:sz w:val="18"/>
          <w:szCs w:val="18"/>
        </w:rPr>
      </w:pPr>
      <w:r w:rsidRPr="00774AB4">
        <w:rPr>
          <w:rFonts w:ascii="Verdana" w:hAnsi="Verdana" w:cs="Arial"/>
          <w:sz w:val="18"/>
          <w:szCs w:val="18"/>
        </w:rPr>
        <w:t>Por otra parte, entre las leyes que también sirven de sustento para la facultad de la Corporación para suscribir contratos de concesión con terceros, son:</w:t>
      </w:r>
    </w:p>
    <w:p w:rsidR="001E1348" w:rsidRPr="00774AB4" w:rsidRDefault="001E1348" w:rsidP="0001138B">
      <w:pPr>
        <w:jc w:val="both"/>
        <w:rPr>
          <w:rFonts w:ascii="Verdana" w:hAnsi="Verdana" w:cs="Arial"/>
          <w:sz w:val="18"/>
          <w:szCs w:val="18"/>
        </w:rPr>
      </w:pPr>
    </w:p>
    <w:p w:rsidR="0001138B" w:rsidRPr="00774AB4" w:rsidRDefault="0001138B" w:rsidP="001E1348">
      <w:pPr>
        <w:pStyle w:val="Prrafodelista"/>
        <w:numPr>
          <w:ilvl w:val="0"/>
          <w:numId w:val="22"/>
        </w:numPr>
        <w:jc w:val="both"/>
        <w:rPr>
          <w:rFonts w:ascii="Verdana" w:hAnsi="Verdana" w:cs="Arial"/>
          <w:sz w:val="18"/>
          <w:szCs w:val="18"/>
        </w:rPr>
      </w:pPr>
      <w:r w:rsidRPr="00774AB4">
        <w:rPr>
          <w:rFonts w:ascii="Verdana" w:hAnsi="Verdana" w:cs="Arial"/>
          <w:sz w:val="18"/>
          <w:szCs w:val="18"/>
        </w:rPr>
        <w:t>Decreto Ley N° 1.939 del año 1977 relativo a la Adquisición, Administración y Disposición de Bienes del Estado y, que regula la forma de creación y desafectación de Parques Nacionales y Reservas Forestales, así como lo concerniente a concesiones.</w:t>
      </w:r>
    </w:p>
    <w:p w:rsidR="001E1348" w:rsidRPr="00774AB4" w:rsidRDefault="001E1348" w:rsidP="001E1348">
      <w:pPr>
        <w:pStyle w:val="Prrafodelista"/>
        <w:jc w:val="both"/>
        <w:rPr>
          <w:rFonts w:ascii="Verdana" w:hAnsi="Verdana" w:cs="Arial"/>
          <w:sz w:val="18"/>
          <w:szCs w:val="18"/>
        </w:rPr>
      </w:pPr>
    </w:p>
    <w:p w:rsidR="0001138B" w:rsidRPr="00774AB4" w:rsidRDefault="0001138B" w:rsidP="001E1348">
      <w:pPr>
        <w:pStyle w:val="Prrafodelista"/>
        <w:numPr>
          <w:ilvl w:val="0"/>
          <w:numId w:val="22"/>
        </w:numPr>
        <w:jc w:val="both"/>
        <w:rPr>
          <w:rFonts w:ascii="Verdana" w:hAnsi="Verdana" w:cs="Arial"/>
          <w:sz w:val="18"/>
          <w:szCs w:val="18"/>
        </w:rPr>
      </w:pPr>
      <w:r w:rsidRPr="00774AB4">
        <w:rPr>
          <w:rFonts w:ascii="Verdana" w:hAnsi="Verdana" w:cs="Arial"/>
          <w:sz w:val="18"/>
          <w:szCs w:val="18"/>
        </w:rPr>
        <w:t>Ley Nº 19.300 o de Bases Generales del Medio Ambiente del año 1994, mediante la cual en su artículo 10 letra “p” establece que los proyectos que contemplen la ejecución de obras, programas o actividades susceptibles de causar impacto ambiental, que se realicen al interior de parques nacionales, reservas nacionales y monumentos naturales, entre otras categorías de manejo de protección oficial, deben someterse obligatoriamente al Sistema de Evaluación de Impacto Ambiental (SEIA).</w:t>
      </w:r>
    </w:p>
    <w:p w:rsidR="001E1348" w:rsidRPr="00774AB4" w:rsidRDefault="001E1348" w:rsidP="001E1348">
      <w:pPr>
        <w:pStyle w:val="Prrafodelista"/>
        <w:rPr>
          <w:rFonts w:ascii="Verdana" w:hAnsi="Verdana" w:cs="Arial"/>
          <w:sz w:val="18"/>
          <w:szCs w:val="18"/>
        </w:rPr>
      </w:pPr>
    </w:p>
    <w:p w:rsidR="0001138B" w:rsidRPr="00774AB4" w:rsidRDefault="0001138B" w:rsidP="001E1348">
      <w:pPr>
        <w:pStyle w:val="Prrafodelista"/>
        <w:numPr>
          <w:ilvl w:val="0"/>
          <w:numId w:val="22"/>
        </w:numPr>
        <w:jc w:val="both"/>
        <w:rPr>
          <w:rFonts w:ascii="Verdana" w:hAnsi="Verdana" w:cs="Arial"/>
          <w:sz w:val="18"/>
          <w:szCs w:val="18"/>
        </w:rPr>
      </w:pPr>
      <w:r w:rsidRPr="00774AB4">
        <w:rPr>
          <w:rFonts w:ascii="Verdana" w:hAnsi="Verdana" w:cs="Arial"/>
          <w:sz w:val="18"/>
          <w:szCs w:val="18"/>
        </w:rPr>
        <w:t>Ley N° 19.253 o Ley Indígena, la que establece en su artículo 26, la creación de Áreas de Desarrollo Indígena, que son “espacios territoriales en que los organismos de la administración de Estado focalizarán su acción en beneficio del desarrollo armónico de los indígenas y sus comunidades”. Este artículo se complementa con el artículo 35, que expone que “en la administración de las áreas silvestres protegidas, ubicadas en las áreas de desarrollo indígena, se considerará la participación de las comunidades ahí existentes. CONAF o el Servicio Agrícola Ganadero (SAG) y la Corporación Nacional de Desarrollo Indígena (CONADI), de común acuerdo, determinarán en cada caso la forma y alcance de la participación sobre los derechos de uso que en aquellas áreas corresponda a las comunidades indígenas”. Ello implica que, en contratos de concesión en áreas silvestres protegidas con traslapo con ADI, deben reflejar los acuerdos que resulten entre CONAF y CONADI, específicamente en cuanto a la definición de la forma de participación de las comunidades indígenas existentes en la ADI.</w:t>
      </w:r>
    </w:p>
    <w:p w:rsidR="0001138B" w:rsidRPr="00774AB4" w:rsidRDefault="0001138B" w:rsidP="0001138B">
      <w:pPr>
        <w:ind w:left="720"/>
        <w:jc w:val="both"/>
        <w:rPr>
          <w:rFonts w:ascii="Verdana" w:hAnsi="Verdana" w:cs="Arial"/>
          <w:sz w:val="18"/>
          <w:szCs w:val="18"/>
        </w:rPr>
      </w:pPr>
    </w:p>
    <w:p w:rsidR="001E47AD" w:rsidRPr="00774AB4" w:rsidRDefault="001E47AD" w:rsidP="0001138B">
      <w:pPr>
        <w:ind w:left="720"/>
        <w:jc w:val="both"/>
        <w:rPr>
          <w:rFonts w:ascii="Verdana" w:hAnsi="Verdana" w:cs="Arial"/>
          <w:sz w:val="18"/>
          <w:szCs w:val="18"/>
        </w:rPr>
      </w:pPr>
    </w:p>
    <w:p w:rsidR="00D3574E" w:rsidRPr="00774AB4" w:rsidRDefault="00D3574E" w:rsidP="005A6666">
      <w:pPr>
        <w:pStyle w:val="Prrafodelista"/>
        <w:numPr>
          <w:ilvl w:val="0"/>
          <w:numId w:val="22"/>
        </w:numPr>
        <w:jc w:val="both"/>
        <w:rPr>
          <w:rFonts w:ascii="Verdana" w:hAnsi="Verdana" w:cs="Arial"/>
          <w:sz w:val="18"/>
          <w:szCs w:val="18"/>
        </w:rPr>
      </w:pPr>
      <w:r w:rsidRPr="00774AB4">
        <w:rPr>
          <w:rFonts w:ascii="Verdana" w:hAnsi="Verdana" w:cs="Arial"/>
          <w:sz w:val="18"/>
          <w:szCs w:val="18"/>
        </w:rPr>
        <w:t>Decretos de Creación de las ASP</w:t>
      </w:r>
    </w:p>
    <w:p w:rsidR="00D3574E" w:rsidRPr="00774AB4" w:rsidRDefault="00D3574E" w:rsidP="005A6666">
      <w:pPr>
        <w:pStyle w:val="Prrafodelista"/>
        <w:jc w:val="both"/>
        <w:rPr>
          <w:rFonts w:ascii="Verdana" w:hAnsi="Verdana" w:cs="Arial"/>
          <w:sz w:val="18"/>
          <w:szCs w:val="18"/>
        </w:rPr>
      </w:pPr>
    </w:p>
    <w:p w:rsidR="00D3574E" w:rsidRPr="00774AB4" w:rsidRDefault="00D3574E" w:rsidP="005A6666">
      <w:pPr>
        <w:pStyle w:val="Prrafodelista"/>
        <w:jc w:val="both"/>
        <w:rPr>
          <w:rFonts w:ascii="Verdana" w:hAnsi="Verdana" w:cs="Arial"/>
          <w:sz w:val="18"/>
          <w:szCs w:val="18"/>
        </w:rPr>
      </w:pPr>
      <w:r w:rsidRPr="00774AB4">
        <w:rPr>
          <w:rFonts w:ascii="Verdana" w:hAnsi="Verdana" w:cs="Arial"/>
          <w:sz w:val="18"/>
          <w:szCs w:val="18"/>
        </w:rPr>
        <w:t xml:space="preserve">Decreto N° 946/1994, del Ministerio de Bienes Nacionales, que crea </w:t>
      </w:r>
      <w:r w:rsidR="00C76362">
        <w:rPr>
          <w:rFonts w:ascii="Verdana" w:hAnsi="Verdana" w:cs="Arial"/>
          <w:sz w:val="18"/>
          <w:szCs w:val="18"/>
        </w:rPr>
        <w:t xml:space="preserve">el </w:t>
      </w:r>
      <w:r w:rsidRPr="00774AB4">
        <w:rPr>
          <w:rFonts w:ascii="Verdana" w:hAnsi="Verdana" w:cs="Arial"/>
          <w:sz w:val="18"/>
          <w:szCs w:val="18"/>
        </w:rPr>
        <w:t>Parque Nacional LLanos de Challe en la región de Atacama y lo declara lugar de interés científico para fines que señala.</w:t>
      </w:r>
    </w:p>
    <w:p w:rsidR="00D3574E" w:rsidRPr="00774AB4" w:rsidRDefault="00D3574E" w:rsidP="00D3574E">
      <w:pPr>
        <w:ind w:left="720"/>
        <w:jc w:val="both"/>
        <w:rPr>
          <w:rFonts w:ascii="Verdana" w:hAnsi="Verdana" w:cs="Arial"/>
          <w:sz w:val="18"/>
          <w:szCs w:val="18"/>
        </w:rPr>
      </w:pPr>
    </w:p>
    <w:p w:rsidR="001E1348" w:rsidRPr="00774AB4" w:rsidRDefault="00D3574E" w:rsidP="00D3574E">
      <w:pPr>
        <w:ind w:left="720"/>
        <w:jc w:val="both"/>
        <w:rPr>
          <w:rFonts w:ascii="Verdana" w:hAnsi="Verdana" w:cs="Arial"/>
          <w:sz w:val="18"/>
          <w:szCs w:val="18"/>
        </w:rPr>
      </w:pPr>
      <w:r w:rsidRPr="00774AB4">
        <w:rPr>
          <w:rFonts w:ascii="Verdana" w:hAnsi="Verdana" w:cs="Arial"/>
          <w:sz w:val="18"/>
          <w:szCs w:val="18"/>
        </w:rPr>
        <w:lastRenderedPageBreak/>
        <w:t xml:space="preserve">Decreto N° 947/1994, del Ministerio de Bienes Nacionales, que Crea </w:t>
      </w:r>
      <w:r w:rsidR="00C76362">
        <w:rPr>
          <w:rFonts w:ascii="Verdana" w:hAnsi="Verdana" w:cs="Arial"/>
          <w:sz w:val="18"/>
          <w:szCs w:val="18"/>
        </w:rPr>
        <w:t xml:space="preserve">el </w:t>
      </w:r>
      <w:r w:rsidRPr="00774AB4">
        <w:rPr>
          <w:rFonts w:ascii="Verdana" w:hAnsi="Verdana" w:cs="Arial"/>
          <w:sz w:val="18"/>
          <w:szCs w:val="18"/>
        </w:rPr>
        <w:t>Parque Nacional Nevado de Tres Cruces" en la iii región de atacama y lo declara lugar de interés científico para fines que señala.</w:t>
      </w:r>
    </w:p>
    <w:p w:rsidR="001E1348" w:rsidRPr="00774AB4" w:rsidRDefault="001E1348" w:rsidP="0001138B">
      <w:pPr>
        <w:ind w:left="426" w:hanging="426"/>
        <w:rPr>
          <w:rFonts w:ascii="Verdana" w:hAnsi="Verdana" w:cs="Arial"/>
          <w:sz w:val="18"/>
          <w:szCs w:val="18"/>
        </w:rPr>
      </w:pPr>
    </w:p>
    <w:p w:rsidR="0001138B" w:rsidRPr="00774AB4" w:rsidRDefault="0001138B" w:rsidP="0001138B">
      <w:pPr>
        <w:jc w:val="both"/>
        <w:rPr>
          <w:rFonts w:ascii="Verdana" w:hAnsi="Verdana" w:cs="Arial"/>
          <w:sz w:val="18"/>
          <w:szCs w:val="18"/>
        </w:rPr>
      </w:pPr>
      <w:r w:rsidRPr="00774AB4">
        <w:rPr>
          <w:rFonts w:ascii="Verdana" w:hAnsi="Verdana" w:cs="Arial"/>
          <w:sz w:val="18"/>
          <w:szCs w:val="18"/>
        </w:rPr>
        <w:t>De acuerdo al carácter de institución técnica en materias forestales y de manejo de Áreas Silvestres Protegidas del Estado, en el ámbito de la conservación de la diversidad biológica, la Corporación ha determinado que los servicios recreativos y en general los asociados al turismo de intereses especiales (ecoturismo, aventura, etnoturismo, científico y otras modalidades) que pueden ofrecer dichas áreas sean preferentemente propuestos, desarrollados y operados por terceros, supeditado a un marco orientador de índole técnico y normativo de CONAF, de manera de asegurar que dicho desarrollo sea compatible con los objetivos generales y específicos que motivaron la creación de las áreas silvestres protegidas.</w:t>
      </w:r>
    </w:p>
    <w:p w:rsidR="001E1348" w:rsidRPr="00774AB4" w:rsidRDefault="001E1348" w:rsidP="0001138B">
      <w:pPr>
        <w:jc w:val="both"/>
        <w:rPr>
          <w:rFonts w:ascii="Verdana" w:hAnsi="Verdana" w:cs="Arial"/>
          <w:sz w:val="18"/>
          <w:szCs w:val="18"/>
        </w:rPr>
      </w:pPr>
    </w:p>
    <w:p w:rsidR="0001138B" w:rsidRPr="00774AB4" w:rsidRDefault="0001138B" w:rsidP="0001138B">
      <w:pPr>
        <w:jc w:val="both"/>
        <w:rPr>
          <w:rFonts w:ascii="Verdana" w:hAnsi="Verdana" w:cs="Arial"/>
          <w:sz w:val="18"/>
          <w:szCs w:val="18"/>
        </w:rPr>
      </w:pPr>
      <w:r w:rsidRPr="00774AB4">
        <w:rPr>
          <w:rFonts w:ascii="Verdana" w:hAnsi="Verdana" w:cs="Arial"/>
          <w:sz w:val="18"/>
          <w:szCs w:val="18"/>
        </w:rPr>
        <w:t>Es así que, los actos y contratos no podrán en caso alguno contravenir la definición y los objetivos generales de la categoría de manejo respectiva (parque nacional, reserva nacional y monumento natural), así como los objetivos específicos de las áreas silvestres protegidas, su zonificación y las normas establecidas en los respectivos planes de manejo de ellas. Asimismo, deberán ser compatibles con las Normas Técnicas de la categoría de manejo correspondiente y la Política para el Desarrollo del Ecoturismo en Áreas Silvestres Protegidas, establecidas por la Corporación Nacional Forestal para la gestión del SNASPE.</w:t>
      </w:r>
    </w:p>
    <w:p w:rsidR="001E1348" w:rsidRPr="00774AB4" w:rsidRDefault="001E1348" w:rsidP="0001138B">
      <w:pPr>
        <w:jc w:val="both"/>
        <w:rPr>
          <w:rFonts w:ascii="Verdana" w:hAnsi="Verdana" w:cs="Arial"/>
          <w:sz w:val="18"/>
          <w:szCs w:val="18"/>
        </w:rPr>
      </w:pPr>
    </w:p>
    <w:p w:rsidR="0001138B" w:rsidRPr="00774AB4" w:rsidRDefault="0001138B" w:rsidP="0001138B">
      <w:pPr>
        <w:jc w:val="both"/>
        <w:rPr>
          <w:rFonts w:ascii="Verdana" w:hAnsi="Verdana" w:cs="Arial"/>
          <w:sz w:val="18"/>
          <w:szCs w:val="18"/>
        </w:rPr>
      </w:pPr>
      <w:r w:rsidRPr="00774AB4">
        <w:rPr>
          <w:rFonts w:ascii="Verdana" w:hAnsi="Verdana" w:cs="Arial"/>
          <w:sz w:val="18"/>
          <w:szCs w:val="18"/>
        </w:rPr>
        <w:t xml:space="preserve">Las directrices para el desarrollo de las concesiones de los servicios recreativos - ecoturísticos se establecen en el documento de Política Nacional para el desarrollo del ecoturismo en áreas silvestres protegidas del Estado y su entorno (Resolución N° 87 del 11 abril 2005). </w:t>
      </w:r>
    </w:p>
    <w:p w:rsidR="00094B6A" w:rsidRPr="00774AB4" w:rsidRDefault="00094B6A" w:rsidP="0001138B">
      <w:pPr>
        <w:rPr>
          <w:rFonts w:ascii="Verdana" w:hAnsi="Verdana" w:cs="Arial"/>
          <w:sz w:val="18"/>
          <w:szCs w:val="18"/>
        </w:rPr>
      </w:pPr>
    </w:p>
    <w:p w:rsidR="00FA3457" w:rsidRPr="00774AB4" w:rsidRDefault="00FA3457" w:rsidP="00FA3457">
      <w:pPr>
        <w:pStyle w:val="Prrafodelista"/>
        <w:numPr>
          <w:ilvl w:val="1"/>
          <w:numId w:val="5"/>
        </w:numPr>
        <w:rPr>
          <w:rFonts w:ascii="Verdana" w:hAnsi="Verdana" w:cs="Arial"/>
          <w:b/>
          <w:sz w:val="18"/>
          <w:szCs w:val="18"/>
        </w:rPr>
      </w:pPr>
      <w:r w:rsidRPr="00774AB4">
        <w:rPr>
          <w:rFonts w:ascii="Verdana" w:hAnsi="Verdana" w:cs="Arial"/>
          <w:b/>
          <w:sz w:val="18"/>
          <w:szCs w:val="18"/>
        </w:rPr>
        <w:t xml:space="preserve">Pilares estratégicos para el Sistema Concesional de CONAF </w:t>
      </w:r>
    </w:p>
    <w:p w:rsidR="00F72D05" w:rsidRPr="00774AB4" w:rsidRDefault="00F72D05" w:rsidP="00F72D05">
      <w:pPr>
        <w:rPr>
          <w:rFonts w:ascii="Verdana" w:hAnsi="Verdana" w:cs="Arial"/>
          <w:sz w:val="18"/>
          <w:szCs w:val="18"/>
        </w:rPr>
      </w:pPr>
    </w:p>
    <w:p w:rsidR="00F72D05" w:rsidRPr="00774AB4" w:rsidRDefault="00F72D05" w:rsidP="00F72D05">
      <w:pPr>
        <w:jc w:val="both"/>
        <w:rPr>
          <w:rFonts w:ascii="Verdana" w:hAnsi="Verdana" w:cs="Arial"/>
          <w:sz w:val="18"/>
          <w:szCs w:val="18"/>
        </w:rPr>
      </w:pPr>
      <w:r w:rsidRPr="00774AB4">
        <w:rPr>
          <w:rFonts w:ascii="Verdana" w:hAnsi="Verdana" w:cs="Arial"/>
          <w:sz w:val="18"/>
          <w:szCs w:val="18"/>
        </w:rPr>
        <w:t xml:space="preserve">CONAF ha definido a través de su Política de Ecoturismo y Política de Concesiones en el SNASPE, que el otorgamiento de concesiones deberá cumplir con los siguientes pilares </w:t>
      </w:r>
      <w:r w:rsidR="001E1348" w:rsidRPr="00774AB4">
        <w:rPr>
          <w:rFonts w:ascii="Verdana" w:hAnsi="Verdana" w:cs="Arial"/>
          <w:sz w:val="18"/>
          <w:szCs w:val="18"/>
        </w:rPr>
        <w:t>estratégicos</w:t>
      </w:r>
      <w:r w:rsidRPr="00774AB4">
        <w:rPr>
          <w:rFonts w:ascii="Verdana" w:hAnsi="Verdana" w:cs="Arial"/>
          <w:sz w:val="18"/>
          <w:szCs w:val="18"/>
        </w:rPr>
        <w:t xml:space="preserve"> que permitan garantizar una relación beneficiosa para ambas partes: </w:t>
      </w:r>
    </w:p>
    <w:p w:rsidR="00F72D05" w:rsidRPr="00774AB4" w:rsidRDefault="00F72D05" w:rsidP="00F72D05">
      <w:pPr>
        <w:jc w:val="both"/>
        <w:rPr>
          <w:rFonts w:ascii="Verdana" w:hAnsi="Verdana" w:cs="Arial"/>
          <w:sz w:val="18"/>
          <w:szCs w:val="18"/>
        </w:rPr>
      </w:pPr>
    </w:p>
    <w:p w:rsidR="00F72D05" w:rsidRPr="00774AB4" w:rsidRDefault="00F72D05" w:rsidP="00F72D05">
      <w:pPr>
        <w:jc w:val="both"/>
        <w:rPr>
          <w:rFonts w:ascii="Verdana" w:hAnsi="Verdana" w:cs="Arial"/>
          <w:sz w:val="18"/>
          <w:szCs w:val="18"/>
        </w:rPr>
      </w:pPr>
      <w:r w:rsidRPr="00774AB4">
        <w:rPr>
          <w:rFonts w:ascii="Verdana" w:hAnsi="Verdana" w:cs="Arial"/>
          <w:sz w:val="18"/>
          <w:szCs w:val="18"/>
        </w:rPr>
        <w:t>i)</w:t>
      </w:r>
      <w:r w:rsidRPr="00774AB4">
        <w:rPr>
          <w:rFonts w:ascii="Verdana" w:hAnsi="Verdana" w:cs="Arial"/>
          <w:sz w:val="18"/>
          <w:szCs w:val="18"/>
        </w:rPr>
        <w:tab/>
        <w:t xml:space="preserve">Contribuir a la protección de los objetos de conservación biológica, culturales y de bienestar humano. </w:t>
      </w:r>
    </w:p>
    <w:p w:rsidR="00F72D05" w:rsidRPr="00774AB4" w:rsidRDefault="00F72D05" w:rsidP="00F72D05">
      <w:pPr>
        <w:jc w:val="both"/>
        <w:rPr>
          <w:rFonts w:ascii="Verdana" w:hAnsi="Verdana" w:cs="Arial"/>
          <w:sz w:val="18"/>
          <w:szCs w:val="18"/>
        </w:rPr>
      </w:pPr>
    </w:p>
    <w:p w:rsidR="00F72D05" w:rsidRPr="00774AB4" w:rsidRDefault="00F72D05" w:rsidP="00F72D05">
      <w:pPr>
        <w:jc w:val="both"/>
        <w:rPr>
          <w:rFonts w:ascii="Verdana" w:hAnsi="Verdana" w:cs="Arial"/>
          <w:sz w:val="18"/>
          <w:szCs w:val="18"/>
        </w:rPr>
      </w:pPr>
      <w:r w:rsidRPr="00774AB4">
        <w:rPr>
          <w:rFonts w:ascii="Verdana" w:hAnsi="Verdana" w:cs="Arial"/>
          <w:sz w:val="18"/>
          <w:szCs w:val="18"/>
        </w:rPr>
        <w:t>ii)</w:t>
      </w:r>
      <w:r w:rsidRPr="00774AB4">
        <w:rPr>
          <w:rFonts w:ascii="Verdana" w:hAnsi="Verdana" w:cs="Arial"/>
          <w:sz w:val="18"/>
          <w:szCs w:val="18"/>
        </w:rPr>
        <w:tab/>
        <w:t xml:space="preserve">Fortalecer y diversificar la oferta </w:t>
      </w:r>
      <w:r w:rsidR="001E1348" w:rsidRPr="00774AB4">
        <w:rPr>
          <w:rFonts w:ascii="Verdana" w:hAnsi="Verdana" w:cs="Arial"/>
          <w:sz w:val="18"/>
          <w:szCs w:val="18"/>
        </w:rPr>
        <w:t xml:space="preserve">y experiencia </w:t>
      </w:r>
      <w:r w:rsidRPr="00774AB4">
        <w:rPr>
          <w:rFonts w:ascii="Verdana" w:hAnsi="Verdana" w:cs="Arial"/>
          <w:sz w:val="18"/>
          <w:szCs w:val="18"/>
        </w:rPr>
        <w:t>ecoturística.</w:t>
      </w:r>
    </w:p>
    <w:p w:rsidR="00F72D05" w:rsidRPr="00774AB4" w:rsidRDefault="00F72D05" w:rsidP="00F72D05">
      <w:pPr>
        <w:jc w:val="both"/>
        <w:rPr>
          <w:rFonts w:ascii="Verdana" w:hAnsi="Verdana" w:cs="Arial"/>
          <w:sz w:val="18"/>
          <w:szCs w:val="18"/>
        </w:rPr>
      </w:pPr>
    </w:p>
    <w:p w:rsidR="00F72D05" w:rsidRPr="00774AB4" w:rsidRDefault="00F72D05" w:rsidP="00F72D05">
      <w:pPr>
        <w:jc w:val="both"/>
        <w:rPr>
          <w:rFonts w:ascii="Verdana" w:hAnsi="Verdana" w:cs="Arial"/>
          <w:sz w:val="18"/>
          <w:szCs w:val="18"/>
        </w:rPr>
      </w:pPr>
      <w:r w:rsidRPr="00774AB4">
        <w:rPr>
          <w:rFonts w:ascii="Verdana" w:hAnsi="Verdana" w:cs="Arial"/>
          <w:sz w:val="18"/>
          <w:szCs w:val="18"/>
        </w:rPr>
        <w:t>iii)</w:t>
      </w:r>
      <w:r w:rsidRPr="00774AB4">
        <w:rPr>
          <w:rFonts w:ascii="Verdana" w:hAnsi="Verdana" w:cs="Arial"/>
          <w:sz w:val="18"/>
          <w:szCs w:val="18"/>
        </w:rPr>
        <w:tab/>
        <w:t xml:space="preserve">Vincular activamente a las comunidades aledañas y/o residentes. </w:t>
      </w:r>
    </w:p>
    <w:p w:rsidR="00F72D05" w:rsidRPr="00774AB4" w:rsidRDefault="00F72D05" w:rsidP="00F72D05">
      <w:pPr>
        <w:jc w:val="both"/>
        <w:rPr>
          <w:rFonts w:ascii="Verdana" w:hAnsi="Verdana" w:cs="Arial"/>
          <w:sz w:val="18"/>
          <w:szCs w:val="18"/>
        </w:rPr>
      </w:pPr>
    </w:p>
    <w:p w:rsidR="00F72D05" w:rsidRPr="00774AB4" w:rsidRDefault="00F72D05" w:rsidP="00F72D05">
      <w:pPr>
        <w:jc w:val="both"/>
        <w:rPr>
          <w:rFonts w:ascii="Verdana" w:hAnsi="Verdana" w:cs="Arial"/>
          <w:sz w:val="18"/>
          <w:szCs w:val="18"/>
        </w:rPr>
      </w:pPr>
      <w:r w:rsidRPr="00774AB4">
        <w:rPr>
          <w:rFonts w:ascii="Verdana" w:hAnsi="Verdana" w:cs="Arial"/>
          <w:sz w:val="18"/>
          <w:szCs w:val="18"/>
        </w:rPr>
        <w:t>iv)</w:t>
      </w:r>
      <w:r w:rsidRPr="00774AB4">
        <w:rPr>
          <w:rFonts w:ascii="Verdana" w:hAnsi="Verdana" w:cs="Arial"/>
          <w:sz w:val="18"/>
          <w:szCs w:val="18"/>
        </w:rPr>
        <w:tab/>
        <w:t xml:space="preserve">Promover la inclusión social </w:t>
      </w:r>
      <w:r w:rsidR="001E1348" w:rsidRPr="00774AB4">
        <w:rPr>
          <w:rFonts w:ascii="Verdana" w:hAnsi="Verdana" w:cs="Arial"/>
          <w:sz w:val="18"/>
          <w:szCs w:val="18"/>
        </w:rPr>
        <w:t xml:space="preserve">e incluir componentes de </w:t>
      </w:r>
      <w:r w:rsidRPr="00774AB4">
        <w:rPr>
          <w:rFonts w:ascii="Verdana" w:hAnsi="Verdana" w:cs="Arial"/>
          <w:sz w:val="18"/>
          <w:szCs w:val="18"/>
        </w:rPr>
        <w:t>accesibilidad universal.</w:t>
      </w:r>
    </w:p>
    <w:p w:rsidR="00F72D05" w:rsidRPr="00774AB4" w:rsidRDefault="00F72D05" w:rsidP="00F72D05">
      <w:pPr>
        <w:jc w:val="both"/>
        <w:rPr>
          <w:rFonts w:ascii="Verdana" w:hAnsi="Verdana" w:cs="Arial"/>
          <w:sz w:val="18"/>
          <w:szCs w:val="18"/>
        </w:rPr>
      </w:pPr>
    </w:p>
    <w:p w:rsidR="00F72D05" w:rsidRPr="00774AB4" w:rsidRDefault="00F72D05" w:rsidP="00F72D05">
      <w:pPr>
        <w:jc w:val="both"/>
        <w:rPr>
          <w:rFonts w:ascii="Verdana" w:hAnsi="Verdana" w:cs="Arial"/>
          <w:sz w:val="18"/>
          <w:szCs w:val="18"/>
        </w:rPr>
      </w:pPr>
      <w:r w:rsidRPr="00774AB4">
        <w:rPr>
          <w:rFonts w:ascii="Verdana" w:hAnsi="Verdana" w:cs="Arial"/>
          <w:sz w:val="18"/>
          <w:szCs w:val="18"/>
        </w:rPr>
        <w:t>v)</w:t>
      </w:r>
      <w:r w:rsidRPr="00774AB4">
        <w:rPr>
          <w:rFonts w:ascii="Verdana" w:hAnsi="Verdana" w:cs="Arial"/>
          <w:sz w:val="18"/>
          <w:szCs w:val="18"/>
        </w:rPr>
        <w:tab/>
        <w:t>Apoyar a la gestión y administración del área protegida.</w:t>
      </w:r>
    </w:p>
    <w:p w:rsidR="00D43404" w:rsidRDefault="00D43404" w:rsidP="00F72D05">
      <w:pPr>
        <w:jc w:val="both"/>
        <w:rPr>
          <w:rFonts w:ascii="Verdana" w:hAnsi="Verdana" w:cs="Arial"/>
          <w:sz w:val="18"/>
          <w:szCs w:val="18"/>
        </w:rPr>
      </w:pPr>
    </w:p>
    <w:p w:rsidR="00774AB4" w:rsidRDefault="00774AB4" w:rsidP="00F72D05">
      <w:pPr>
        <w:jc w:val="both"/>
        <w:rPr>
          <w:rFonts w:ascii="Verdana" w:hAnsi="Verdana" w:cs="Arial"/>
          <w:sz w:val="18"/>
          <w:szCs w:val="18"/>
        </w:rPr>
      </w:pPr>
    </w:p>
    <w:p w:rsidR="00774AB4" w:rsidRDefault="00774AB4" w:rsidP="00F72D05">
      <w:pPr>
        <w:jc w:val="both"/>
        <w:rPr>
          <w:rFonts w:ascii="Verdana" w:hAnsi="Verdana" w:cs="Arial"/>
          <w:sz w:val="18"/>
          <w:szCs w:val="18"/>
        </w:rPr>
      </w:pPr>
    </w:p>
    <w:p w:rsidR="00774AB4" w:rsidRDefault="00774AB4" w:rsidP="00F72D05">
      <w:pPr>
        <w:jc w:val="both"/>
        <w:rPr>
          <w:rFonts w:ascii="Verdana" w:hAnsi="Verdana" w:cs="Arial"/>
          <w:sz w:val="18"/>
          <w:szCs w:val="18"/>
        </w:rPr>
      </w:pPr>
    </w:p>
    <w:p w:rsidR="00774AB4" w:rsidRDefault="00774AB4" w:rsidP="00F72D05">
      <w:pPr>
        <w:jc w:val="both"/>
        <w:rPr>
          <w:rFonts w:ascii="Verdana" w:hAnsi="Verdana" w:cs="Arial"/>
          <w:sz w:val="18"/>
          <w:szCs w:val="18"/>
        </w:rPr>
      </w:pPr>
    </w:p>
    <w:p w:rsidR="00774AB4" w:rsidRDefault="00774AB4" w:rsidP="00F72D05">
      <w:pPr>
        <w:jc w:val="both"/>
        <w:rPr>
          <w:rFonts w:ascii="Verdana" w:hAnsi="Verdana" w:cs="Arial"/>
          <w:sz w:val="18"/>
          <w:szCs w:val="18"/>
        </w:rPr>
      </w:pPr>
    </w:p>
    <w:p w:rsidR="00774AB4" w:rsidRDefault="00774AB4" w:rsidP="00F72D05">
      <w:pPr>
        <w:jc w:val="both"/>
        <w:rPr>
          <w:rFonts w:ascii="Verdana" w:hAnsi="Verdana" w:cs="Arial"/>
          <w:sz w:val="18"/>
          <w:szCs w:val="18"/>
        </w:rPr>
      </w:pPr>
    </w:p>
    <w:p w:rsidR="00774AB4" w:rsidRDefault="00774AB4" w:rsidP="00F72D05">
      <w:pPr>
        <w:jc w:val="both"/>
        <w:rPr>
          <w:rFonts w:ascii="Verdana" w:hAnsi="Verdana" w:cs="Arial"/>
          <w:sz w:val="18"/>
          <w:szCs w:val="18"/>
        </w:rPr>
      </w:pPr>
    </w:p>
    <w:p w:rsidR="00774AB4" w:rsidRDefault="00774AB4" w:rsidP="00F72D05">
      <w:pPr>
        <w:jc w:val="both"/>
        <w:rPr>
          <w:rFonts w:ascii="Verdana" w:hAnsi="Verdana" w:cs="Arial"/>
          <w:sz w:val="18"/>
          <w:szCs w:val="18"/>
        </w:rPr>
      </w:pPr>
    </w:p>
    <w:p w:rsidR="00774AB4" w:rsidRDefault="00774AB4" w:rsidP="00F72D05">
      <w:pPr>
        <w:jc w:val="both"/>
        <w:rPr>
          <w:rFonts w:ascii="Verdana" w:hAnsi="Verdana" w:cs="Arial"/>
          <w:sz w:val="18"/>
          <w:szCs w:val="18"/>
        </w:rPr>
      </w:pPr>
    </w:p>
    <w:p w:rsidR="00774AB4" w:rsidRDefault="00774AB4" w:rsidP="00F72D05">
      <w:pPr>
        <w:jc w:val="both"/>
        <w:rPr>
          <w:rFonts w:ascii="Verdana" w:hAnsi="Verdana" w:cs="Arial"/>
          <w:sz w:val="18"/>
          <w:szCs w:val="18"/>
        </w:rPr>
      </w:pPr>
    </w:p>
    <w:p w:rsidR="00774AB4" w:rsidRDefault="00774AB4" w:rsidP="00F72D05">
      <w:pPr>
        <w:jc w:val="both"/>
        <w:rPr>
          <w:rFonts w:ascii="Verdana" w:hAnsi="Verdana" w:cs="Arial"/>
          <w:sz w:val="18"/>
          <w:szCs w:val="18"/>
        </w:rPr>
      </w:pPr>
    </w:p>
    <w:p w:rsidR="00774AB4" w:rsidRDefault="00774AB4" w:rsidP="00F72D05">
      <w:pPr>
        <w:jc w:val="both"/>
        <w:rPr>
          <w:rFonts w:ascii="Verdana" w:hAnsi="Verdana" w:cs="Arial"/>
          <w:sz w:val="18"/>
          <w:szCs w:val="18"/>
        </w:rPr>
      </w:pPr>
    </w:p>
    <w:p w:rsidR="00774AB4" w:rsidRDefault="00774AB4" w:rsidP="00F72D05">
      <w:pPr>
        <w:jc w:val="both"/>
        <w:rPr>
          <w:rFonts w:ascii="Verdana" w:hAnsi="Verdana" w:cs="Arial"/>
          <w:sz w:val="18"/>
          <w:szCs w:val="18"/>
        </w:rPr>
      </w:pPr>
    </w:p>
    <w:p w:rsidR="00774AB4" w:rsidRDefault="00774AB4" w:rsidP="00F72D05">
      <w:pPr>
        <w:jc w:val="both"/>
        <w:rPr>
          <w:rFonts w:ascii="Verdana" w:hAnsi="Verdana" w:cs="Arial"/>
          <w:sz w:val="18"/>
          <w:szCs w:val="18"/>
        </w:rPr>
      </w:pPr>
    </w:p>
    <w:p w:rsidR="00774AB4" w:rsidRDefault="00774AB4" w:rsidP="00F72D05">
      <w:pPr>
        <w:jc w:val="both"/>
        <w:rPr>
          <w:rFonts w:ascii="Verdana" w:hAnsi="Verdana" w:cs="Arial"/>
          <w:sz w:val="18"/>
          <w:szCs w:val="18"/>
        </w:rPr>
      </w:pPr>
    </w:p>
    <w:p w:rsidR="00774AB4" w:rsidRDefault="00774AB4" w:rsidP="00F72D05">
      <w:pPr>
        <w:jc w:val="both"/>
        <w:rPr>
          <w:rFonts w:ascii="Verdana" w:hAnsi="Verdana" w:cs="Arial"/>
          <w:sz w:val="18"/>
          <w:szCs w:val="18"/>
        </w:rPr>
      </w:pPr>
    </w:p>
    <w:p w:rsidR="00774AB4" w:rsidRDefault="00774AB4" w:rsidP="00F72D05">
      <w:pPr>
        <w:jc w:val="both"/>
        <w:rPr>
          <w:rFonts w:ascii="Verdana" w:hAnsi="Verdana" w:cs="Arial"/>
          <w:sz w:val="18"/>
          <w:szCs w:val="18"/>
        </w:rPr>
      </w:pPr>
    </w:p>
    <w:p w:rsidR="007A01EB" w:rsidRPr="00774AB4" w:rsidRDefault="00F61DEE" w:rsidP="00DD0B2A">
      <w:pPr>
        <w:pStyle w:val="Prrafodelista"/>
        <w:numPr>
          <w:ilvl w:val="1"/>
          <w:numId w:val="5"/>
        </w:numPr>
        <w:rPr>
          <w:rFonts w:ascii="Verdana" w:hAnsi="Verdana" w:cs="Arial"/>
          <w:b/>
          <w:sz w:val="18"/>
          <w:szCs w:val="18"/>
        </w:rPr>
      </w:pPr>
      <w:r w:rsidRPr="00774AB4">
        <w:rPr>
          <w:rFonts w:ascii="Verdana" w:hAnsi="Verdana" w:cs="Arial"/>
          <w:b/>
          <w:sz w:val="18"/>
          <w:szCs w:val="18"/>
        </w:rPr>
        <w:lastRenderedPageBreak/>
        <w:t xml:space="preserve">Flujograma </w:t>
      </w:r>
      <w:r w:rsidR="00214CFD" w:rsidRPr="00774AB4">
        <w:rPr>
          <w:rFonts w:ascii="Verdana" w:hAnsi="Verdana" w:cs="Arial"/>
          <w:b/>
          <w:sz w:val="18"/>
          <w:szCs w:val="18"/>
        </w:rPr>
        <w:t>del proceso de otorgamiento de concesiones</w:t>
      </w:r>
    </w:p>
    <w:p w:rsidR="00F72D05" w:rsidRPr="00774AB4" w:rsidRDefault="00F72D05" w:rsidP="00F72D05">
      <w:pPr>
        <w:rPr>
          <w:rFonts w:ascii="Verdana" w:hAnsi="Verdana" w:cs="Arial"/>
          <w:color w:val="FF0000"/>
          <w:sz w:val="18"/>
          <w:szCs w:val="18"/>
        </w:rPr>
      </w:pPr>
    </w:p>
    <w:p w:rsidR="00774AB4" w:rsidRDefault="00774AB4" w:rsidP="00F72D05">
      <w:pPr>
        <w:rPr>
          <w:rFonts w:ascii="Verdana" w:hAnsi="Verdana" w:cs="Arial"/>
          <w:color w:val="FF0000"/>
          <w:sz w:val="18"/>
          <w:szCs w:val="18"/>
        </w:rPr>
      </w:pPr>
    </w:p>
    <w:p w:rsidR="00F72D05" w:rsidRPr="00774AB4" w:rsidRDefault="00F72D05" w:rsidP="00F72D05">
      <w:pPr>
        <w:rPr>
          <w:rFonts w:ascii="Verdana" w:hAnsi="Verdana" w:cs="Arial"/>
          <w:color w:val="FF0000"/>
          <w:sz w:val="18"/>
          <w:szCs w:val="18"/>
        </w:rPr>
      </w:pPr>
      <w:r w:rsidRPr="00774AB4">
        <w:rPr>
          <w:rFonts w:ascii="Verdana" w:hAnsi="Verdana" w:cs="Arial"/>
          <w:noProof/>
          <w:color w:val="FF0000"/>
          <w:sz w:val="18"/>
          <w:szCs w:val="18"/>
          <w:lang w:val="es-CL" w:eastAsia="es-CL"/>
        </w:rPr>
        <w:drawing>
          <wp:inline distT="0" distB="0" distL="0" distR="0" wp14:anchorId="026687AF" wp14:editId="327002EA">
            <wp:extent cx="5524500" cy="5100320"/>
            <wp:effectExtent l="0" t="38100" r="0" b="81280"/>
            <wp:docPr id="1" name="Diagra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F72D05" w:rsidRPr="00774AB4" w:rsidRDefault="00F72D05" w:rsidP="00F72D05">
      <w:pPr>
        <w:rPr>
          <w:rFonts w:ascii="Verdana" w:hAnsi="Verdana" w:cs="Arial"/>
          <w:color w:val="FF0000"/>
          <w:sz w:val="18"/>
          <w:szCs w:val="18"/>
        </w:rPr>
      </w:pPr>
    </w:p>
    <w:p w:rsidR="00F72D05" w:rsidRPr="00774AB4" w:rsidRDefault="00F72D05" w:rsidP="00F72D05">
      <w:pPr>
        <w:rPr>
          <w:rFonts w:ascii="Verdana" w:hAnsi="Verdana" w:cs="Arial"/>
          <w:color w:val="FF0000"/>
          <w:sz w:val="18"/>
          <w:szCs w:val="18"/>
        </w:rPr>
      </w:pPr>
    </w:p>
    <w:p w:rsidR="00F72D05" w:rsidRPr="00774AB4" w:rsidRDefault="00F72D05" w:rsidP="00F72D05">
      <w:pPr>
        <w:rPr>
          <w:rFonts w:ascii="Verdana" w:hAnsi="Verdana" w:cs="Arial"/>
          <w:color w:val="FF0000"/>
          <w:sz w:val="18"/>
          <w:szCs w:val="18"/>
        </w:rPr>
      </w:pPr>
    </w:p>
    <w:p w:rsidR="00C114A4" w:rsidRPr="00774AB4" w:rsidRDefault="00C114A4" w:rsidP="00C114A4">
      <w:pPr>
        <w:jc w:val="both"/>
        <w:rPr>
          <w:rFonts w:ascii="Verdana" w:hAnsi="Verdana" w:cs="Arial"/>
          <w:b/>
          <w:sz w:val="18"/>
          <w:szCs w:val="18"/>
          <w:lang w:val="es-CL"/>
        </w:rPr>
      </w:pPr>
      <w:r w:rsidRPr="00774AB4">
        <w:rPr>
          <w:rFonts w:ascii="Verdana" w:hAnsi="Verdana" w:cs="Arial"/>
          <w:b/>
          <w:sz w:val="18"/>
          <w:szCs w:val="18"/>
          <w:lang w:val="es-CL"/>
        </w:rPr>
        <w:t>Descripción de las etapas</w:t>
      </w:r>
    </w:p>
    <w:p w:rsidR="00C114A4" w:rsidRPr="00774AB4" w:rsidRDefault="00C114A4" w:rsidP="00C114A4">
      <w:pPr>
        <w:jc w:val="both"/>
        <w:rPr>
          <w:rFonts w:ascii="Verdana" w:hAnsi="Verdana" w:cs="Arial"/>
          <w:b/>
          <w:sz w:val="18"/>
          <w:szCs w:val="18"/>
          <w:lang w:val="es-CL"/>
        </w:rPr>
      </w:pPr>
    </w:p>
    <w:p w:rsidR="00C114A4" w:rsidRPr="00857797" w:rsidRDefault="00C114A4" w:rsidP="00857797">
      <w:pPr>
        <w:pStyle w:val="Prrafodelista"/>
        <w:numPr>
          <w:ilvl w:val="0"/>
          <w:numId w:val="31"/>
        </w:numPr>
        <w:jc w:val="both"/>
        <w:rPr>
          <w:rFonts w:ascii="Verdana" w:hAnsi="Verdana" w:cs="Arial"/>
          <w:b/>
          <w:sz w:val="18"/>
          <w:szCs w:val="18"/>
          <w:lang w:val="es-CL"/>
        </w:rPr>
      </w:pPr>
      <w:r w:rsidRPr="00857797">
        <w:rPr>
          <w:rFonts w:ascii="Verdana" w:hAnsi="Verdana" w:cs="Arial"/>
          <w:b/>
          <w:sz w:val="18"/>
          <w:szCs w:val="18"/>
          <w:lang w:val="es-CL"/>
        </w:rPr>
        <w:t xml:space="preserve">Convocatoria de Ideas para el desarrollo del ecoturismo </w:t>
      </w:r>
    </w:p>
    <w:p w:rsidR="00C114A4" w:rsidRPr="00774AB4" w:rsidRDefault="00C114A4" w:rsidP="00C114A4">
      <w:pPr>
        <w:jc w:val="both"/>
        <w:rPr>
          <w:rFonts w:ascii="Verdana" w:hAnsi="Verdana" w:cs="Arial"/>
          <w:b/>
          <w:sz w:val="18"/>
          <w:szCs w:val="18"/>
          <w:lang w:val="es-CL"/>
        </w:rPr>
      </w:pPr>
    </w:p>
    <w:p w:rsidR="00C114A4" w:rsidRPr="00774AB4" w:rsidRDefault="00C114A4" w:rsidP="00C114A4">
      <w:pPr>
        <w:jc w:val="both"/>
        <w:rPr>
          <w:rFonts w:ascii="Verdana" w:hAnsi="Verdana" w:cs="Arial"/>
          <w:sz w:val="18"/>
          <w:szCs w:val="18"/>
          <w:lang w:val="es-CL"/>
        </w:rPr>
      </w:pPr>
      <w:r w:rsidRPr="00774AB4">
        <w:rPr>
          <w:rFonts w:ascii="Verdana" w:hAnsi="Verdana" w:cs="Arial"/>
          <w:sz w:val="18"/>
          <w:szCs w:val="18"/>
          <w:lang w:val="es-CL"/>
        </w:rPr>
        <w:t>Se invita a terceros para proponer ideas de desarrollo ecoturístico, supeditado a las orientaciones y normativas que entrega CONAF.</w:t>
      </w:r>
    </w:p>
    <w:p w:rsidR="00C114A4" w:rsidRPr="00774AB4" w:rsidRDefault="00C114A4" w:rsidP="00C114A4">
      <w:pPr>
        <w:jc w:val="both"/>
        <w:rPr>
          <w:rFonts w:ascii="Verdana" w:hAnsi="Verdana" w:cs="Arial"/>
          <w:sz w:val="18"/>
          <w:szCs w:val="18"/>
          <w:lang w:val="es-CL"/>
        </w:rPr>
      </w:pPr>
    </w:p>
    <w:p w:rsidR="00C114A4" w:rsidRPr="00774AB4" w:rsidRDefault="00C114A4" w:rsidP="00C114A4">
      <w:pPr>
        <w:jc w:val="both"/>
        <w:rPr>
          <w:rFonts w:ascii="Verdana" w:hAnsi="Verdana" w:cs="Arial"/>
          <w:sz w:val="18"/>
          <w:szCs w:val="18"/>
          <w:lang w:val="es-CL"/>
        </w:rPr>
      </w:pPr>
    </w:p>
    <w:p w:rsidR="00C114A4" w:rsidRPr="00857797" w:rsidRDefault="00C114A4" w:rsidP="00857797">
      <w:pPr>
        <w:pStyle w:val="Prrafodelista"/>
        <w:numPr>
          <w:ilvl w:val="0"/>
          <w:numId w:val="31"/>
        </w:numPr>
        <w:jc w:val="both"/>
        <w:rPr>
          <w:rFonts w:ascii="Verdana" w:hAnsi="Verdana" w:cs="Arial"/>
          <w:b/>
          <w:sz w:val="18"/>
          <w:szCs w:val="18"/>
          <w:lang w:val="es-CL"/>
        </w:rPr>
      </w:pPr>
      <w:r w:rsidRPr="00857797">
        <w:rPr>
          <w:rFonts w:ascii="Verdana" w:hAnsi="Verdana" w:cs="Arial"/>
          <w:b/>
          <w:sz w:val="18"/>
          <w:szCs w:val="18"/>
          <w:lang w:val="es-CL"/>
        </w:rPr>
        <w:t>Recepción de ideas para el desarrollo  de proyectos de ecoturismo</w:t>
      </w:r>
    </w:p>
    <w:p w:rsidR="00C114A4" w:rsidRPr="00774AB4" w:rsidRDefault="00C114A4" w:rsidP="00C114A4">
      <w:pPr>
        <w:jc w:val="both"/>
        <w:rPr>
          <w:rFonts w:ascii="Verdana" w:hAnsi="Verdana" w:cs="Arial"/>
          <w:b/>
          <w:sz w:val="18"/>
          <w:szCs w:val="18"/>
          <w:lang w:val="es-CL"/>
        </w:rPr>
      </w:pPr>
    </w:p>
    <w:p w:rsidR="00C114A4" w:rsidRPr="00774AB4" w:rsidRDefault="00C114A4" w:rsidP="00C114A4">
      <w:pPr>
        <w:jc w:val="both"/>
        <w:rPr>
          <w:rFonts w:ascii="Verdana" w:hAnsi="Verdana" w:cs="Arial"/>
          <w:sz w:val="18"/>
          <w:szCs w:val="18"/>
          <w:lang w:val="es-CL"/>
        </w:rPr>
      </w:pPr>
      <w:r w:rsidRPr="00774AB4">
        <w:rPr>
          <w:rFonts w:ascii="Verdana" w:hAnsi="Verdana" w:cs="Arial"/>
          <w:sz w:val="18"/>
          <w:szCs w:val="18"/>
          <w:lang w:val="es-CL"/>
        </w:rPr>
        <w:t xml:space="preserve">Para presentar las ideas se deberá utilizar el formato expuesto en el documento “Presentación de Ideas de Ecoturismo en Áreas Silvestres Protegidas”, considerando las orientaciones y condiciones generales que debe cumplir toda propuesta al interior de un área silvestre protegida. </w:t>
      </w:r>
    </w:p>
    <w:p w:rsidR="00C114A4" w:rsidRPr="00774AB4" w:rsidRDefault="00C114A4" w:rsidP="00C114A4">
      <w:pPr>
        <w:jc w:val="both"/>
        <w:rPr>
          <w:rFonts w:ascii="Verdana" w:hAnsi="Verdana" w:cs="Arial"/>
          <w:sz w:val="18"/>
          <w:szCs w:val="18"/>
          <w:lang w:val="es-CL"/>
        </w:rPr>
      </w:pPr>
    </w:p>
    <w:p w:rsidR="00C114A4" w:rsidRPr="00774AB4" w:rsidRDefault="00C114A4" w:rsidP="00857797">
      <w:pPr>
        <w:numPr>
          <w:ilvl w:val="0"/>
          <w:numId w:val="31"/>
        </w:numPr>
        <w:jc w:val="both"/>
        <w:rPr>
          <w:rFonts w:ascii="Verdana" w:hAnsi="Verdana" w:cs="Arial"/>
          <w:b/>
          <w:sz w:val="18"/>
          <w:szCs w:val="18"/>
          <w:lang w:val="es-CL"/>
        </w:rPr>
      </w:pPr>
      <w:r w:rsidRPr="00774AB4">
        <w:rPr>
          <w:rFonts w:ascii="Verdana" w:hAnsi="Verdana" w:cs="Arial"/>
          <w:b/>
          <w:sz w:val="18"/>
          <w:szCs w:val="18"/>
          <w:lang w:val="es-CL"/>
        </w:rPr>
        <w:t xml:space="preserve">Evaluación y selección de las ideas </w:t>
      </w:r>
    </w:p>
    <w:p w:rsidR="00C114A4" w:rsidRPr="00774AB4" w:rsidRDefault="00C114A4" w:rsidP="00C114A4">
      <w:pPr>
        <w:jc w:val="both"/>
        <w:rPr>
          <w:rFonts w:ascii="Verdana" w:hAnsi="Verdana" w:cs="Arial"/>
          <w:b/>
          <w:sz w:val="18"/>
          <w:szCs w:val="18"/>
          <w:lang w:val="es-CL"/>
        </w:rPr>
      </w:pPr>
    </w:p>
    <w:p w:rsidR="00C114A4" w:rsidRPr="00774AB4" w:rsidRDefault="00C114A4" w:rsidP="00C114A4">
      <w:pPr>
        <w:jc w:val="both"/>
        <w:rPr>
          <w:rFonts w:ascii="Verdana" w:hAnsi="Verdana" w:cs="Arial"/>
          <w:sz w:val="18"/>
          <w:szCs w:val="18"/>
          <w:lang w:val="es-CL"/>
        </w:rPr>
      </w:pPr>
      <w:r w:rsidRPr="00774AB4">
        <w:rPr>
          <w:rFonts w:ascii="Verdana" w:hAnsi="Verdana" w:cs="Arial"/>
          <w:sz w:val="18"/>
          <w:szCs w:val="18"/>
          <w:lang w:val="es-CL"/>
        </w:rPr>
        <w:t xml:space="preserve">Se seleccionan  las ideas que cumplan  con los requisitos  y logren el puntaje  mínimo  según los   criterios   de   evaluación   establecidos   en   el presente documento. </w:t>
      </w:r>
    </w:p>
    <w:p w:rsidR="00C114A4" w:rsidRPr="00774AB4" w:rsidRDefault="00C114A4" w:rsidP="00C114A4">
      <w:pPr>
        <w:jc w:val="both"/>
        <w:rPr>
          <w:rFonts w:ascii="Verdana" w:hAnsi="Verdana" w:cs="Arial"/>
          <w:sz w:val="18"/>
          <w:szCs w:val="18"/>
          <w:lang w:val="es-CL"/>
        </w:rPr>
      </w:pPr>
    </w:p>
    <w:p w:rsidR="00C114A4" w:rsidRPr="00774AB4" w:rsidRDefault="00C114A4" w:rsidP="00857797">
      <w:pPr>
        <w:numPr>
          <w:ilvl w:val="0"/>
          <w:numId w:val="31"/>
        </w:numPr>
        <w:jc w:val="both"/>
        <w:rPr>
          <w:rFonts w:ascii="Verdana" w:hAnsi="Verdana" w:cs="Arial"/>
          <w:b/>
          <w:sz w:val="18"/>
          <w:szCs w:val="18"/>
          <w:lang w:val="es-CL"/>
        </w:rPr>
      </w:pPr>
      <w:r w:rsidRPr="00774AB4">
        <w:rPr>
          <w:rFonts w:ascii="Verdana" w:hAnsi="Verdana" w:cs="Arial"/>
          <w:b/>
          <w:sz w:val="18"/>
          <w:szCs w:val="18"/>
          <w:lang w:val="es-CL"/>
        </w:rPr>
        <w:t>Invitación a formular el proyecto de ecoturismo</w:t>
      </w:r>
    </w:p>
    <w:p w:rsidR="00C114A4" w:rsidRPr="00774AB4" w:rsidRDefault="00C114A4" w:rsidP="00C114A4">
      <w:pPr>
        <w:jc w:val="both"/>
        <w:rPr>
          <w:rFonts w:ascii="Verdana" w:hAnsi="Verdana" w:cs="Arial"/>
          <w:b/>
          <w:sz w:val="18"/>
          <w:szCs w:val="18"/>
          <w:lang w:val="es-CL"/>
        </w:rPr>
      </w:pPr>
    </w:p>
    <w:p w:rsidR="00C114A4" w:rsidRPr="00774AB4" w:rsidRDefault="00C114A4" w:rsidP="00C114A4">
      <w:pPr>
        <w:jc w:val="both"/>
        <w:rPr>
          <w:rFonts w:ascii="Verdana" w:hAnsi="Verdana" w:cs="Arial"/>
          <w:sz w:val="18"/>
          <w:szCs w:val="18"/>
          <w:lang w:val="es-CL"/>
        </w:rPr>
      </w:pPr>
      <w:r w:rsidRPr="00774AB4">
        <w:rPr>
          <w:rFonts w:ascii="Verdana" w:hAnsi="Verdana" w:cs="Arial"/>
          <w:sz w:val="18"/>
          <w:szCs w:val="18"/>
          <w:lang w:val="es-CL"/>
        </w:rPr>
        <w:t>El   gestor   de   la   idea   aprobada   deberá   proceder   a   la   formulación   del   respectivo proyecto, conforme a los requisitos expresados en las Bases Técnicas y Admi</w:t>
      </w:r>
      <w:r w:rsidR="00DE5340" w:rsidRPr="00774AB4">
        <w:rPr>
          <w:rFonts w:ascii="Verdana" w:hAnsi="Verdana" w:cs="Arial"/>
          <w:sz w:val="18"/>
          <w:szCs w:val="18"/>
          <w:lang w:val="es-CL"/>
        </w:rPr>
        <w:t>nistrativas que entregará CONAF  y presentando su proyecto según lo indicado en la guía de formulación de proyectos eco turísticos.</w:t>
      </w:r>
    </w:p>
    <w:p w:rsidR="00C114A4" w:rsidRPr="00774AB4" w:rsidRDefault="00C114A4" w:rsidP="00C114A4">
      <w:pPr>
        <w:jc w:val="both"/>
        <w:rPr>
          <w:rFonts w:ascii="Verdana" w:hAnsi="Verdana" w:cs="Arial"/>
          <w:sz w:val="18"/>
          <w:szCs w:val="18"/>
          <w:lang w:val="es-CL"/>
        </w:rPr>
      </w:pPr>
    </w:p>
    <w:p w:rsidR="00C114A4" w:rsidRPr="00774AB4" w:rsidRDefault="00C114A4" w:rsidP="00857797">
      <w:pPr>
        <w:numPr>
          <w:ilvl w:val="0"/>
          <w:numId w:val="31"/>
        </w:numPr>
        <w:jc w:val="both"/>
        <w:rPr>
          <w:rFonts w:ascii="Verdana" w:hAnsi="Verdana" w:cs="Arial"/>
          <w:b/>
          <w:sz w:val="18"/>
          <w:szCs w:val="18"/>
          <w:lang w:val="es-CL"/>
        </w:rPr>
      </w:pPr>
      <w:r w:rsidRPr="00774AB4">
        <w:rPr>
          <w:rFonts w:ascii="Verdana" w:hAnsi="Verdana" w:cs="Arial"/>
          <w:b/>
          <w:sz w:val="18"/>
          <w:szCs w:val="18"/>
          <w:lang w:val="es-CL"/>
        </w:rPr>
        <w:t>Evaluación técnica, administrativa y económica</w:t>
      </w:r>
    </w:p>
    <w:p w:rsidR="00C114A4" w:rsidRPr="00774AB4" w:rsidRDefault="00C114A4" w:rsidP="00C114A4">
      <w:pPr>
        <w:jc w:val="both"/>
        <w:rPr>
          <w:rFonts w:ascii="Verdana" w:hAnsi="Verdana" w:cs="Arial"/>
          <w:b/>
          <w:sz w:val="18"/>
          <w:szCs w:val="18"/>
          <w:lang w:val="es-CL"/>
        </w:rPr>
      </w:pPr>
    </w:p>
    <w:p w:rsidR="00C114A4" w:rsidRPr="00774AB4" w:rsidRDefault="00C114A4" w:rsidP="00C114A4">
      <w:pPr>
        <w:jc w:val="both"/>
        <w:rPr>
          <w:rFonts w:ascii="Verdana" w:hAnsi="Verdana" w:cs="Arial"/>
          <w:sz w:val="18"/>
          <w:szCs w:val="18"/>
          <w:lang w:val="es-CL"/>
        </w:rPr>
      </w:pPr>
      <w:r w:rsidRPr="00774AB4">
        <w:rPr>
          <w:rFonts w:ascii="Verdana" w:hAnsi="Verdana" w:cs="Arial"/>
          <w:sz w:val="18"/>
          <w:szCs w:val="18"/>
          <w:lang w:val="es-CL"/>
        </w:rPr>
        <w:t xml:space="preserve">Se evaluará el cumplimiento de los requisitos técnicos, administrativos y económicos de la propuesta. </w:t>
      </w:r>
    </w:p>
    <w:p w:rsidR="00C114A4" w:rsidRPr="00774AB4" w:rsidRDefault="00C114A4" w:rsidP="00C114A4">
      <w:pPr>
        <w:jc w:val="both"/>
        <w:rPr>
          <w:rFonts w:ascii="Verdana" w:hAnsi="Verdana" w:cs="Arial"/>
          <w:b/>
          <w:sz w:val="18"/>
          <w:szCs w:val="18"/>
          <w:lang w:val="es-CL"/>
        </w:rPr>
      </w:pPr>
    </w:p>
    <w:p w:rsidR="00C114A4" w:rsidRPr="00774AB4" w:rsidRDefault="00C114A4" w:rsidP="00857797">
      <w:pPr>
        <w:numPr>
          <w:ilvl w:val="0"/>
          <w:numId w:val="31"/>
        </w:numPr>
        <w:jc w:val="both"/>
        <w:rPr>
          <w:rFonts w:ascii="Verdana" w:hAnsi="Verdana" w:cs="Arial"/>
          <w:b/>
          <w:sz w:val="18"/>
          <w:szCs w:val="18"/>
          <w:lang w:val="es-CL"/>
        </w:rPr>
      </w:pPr>
      <w:r w:rsidRPr="00774AB4">
        <w:rPr>
          <w:rFonts w:ascii="Verdana" w:hAnsi="Verdana" w:cs="Arial"/>
          <w:b/>
          <w:sz w:val="18"/>
          <w:szCs w:val="18"/>
          <w:lang w:val="es-CL"/>
        </w:rPr>
        <w:t>Selección del proyecto e ingreso al SEIA</w:t>
      </w:r>
    </w:p>
    <w:p w:rsidR="00C114A4" w:rsidRPr="00774AB4" w:rsidRDefault="00C114A4" w:rsidP="00C114A4">
      <w:pPr>
        <w:jc w:val="both"/>
        <w:rPr>
          <w:rFonts w:ascii="Verdana" w:hAnsi="Verdana" w:cs="Arial"/>
          <w:sz w:val="18"/>
          <w:szCs w:val="18"/>
          <w:lang w:val="es-CL"/>
        </w:rPr>
      </w:pPr>
    </w:p>
    <w:p w:rsidR="00C114A4" w:rsidRPr="00774AB4" w:rsidRDefault="00C114A4" w:rsidP="00C114A4">
      <w:pPr>
        <w:jc w:val="both"/>
        <w:rPr>
          <w:rFonts w:ascii="Verdana" w:hAnsi="Verdana" w:cs="Arial"/>
          <w:sz w:val="18"/>
          <w:szCs w:val="18"/>
          <w:lang w:val="es-CL"/>
        </w:rPr>
      </w:pPr>
      <w:r w:rsidRPr="00774AB4">
        <w:rPr>
          <w:rFonts w:ascii="Verdana" w:hAnsi="Verdana" w:cs="Arial"/>
          <w:sz w:val="18"/>
          <w:szCs w:val="18"/>
          <w:lang w:val="es-CL"/>
        </w:rPr>
        <w:t xml:space="preserve">Los proyectos seleccionados deberán ingresar al Servicio de Evaluación de Impacto Ambiental (SEIA) de acuerdo a lo </w:t>
      </w:r>
      <w:r w:rsidR="00737C51">
        <w:rPr>
          <w:rFonts w:ascii="Verdana" w:hAnsi="Verdana" w:cs="Arial"/>
          <w:sz w:val="18"/>
          <w:szCs w:val="18"/>
          <w:lang w:val="es-CL"/>
        </w:rPr>
        <w:t>establecido en la legislación vigente</w:t>
      </w:r>
      <w:r w:rsidRPr="00774AB4">
        <w:rPr>
          <w:rFonts w:ascii="Verdana" w:hAnsi="Verdana" w:cs="Arial"/>
          <w:sz w:val="18"/>
          <w:szCs w:val="18"/>
          <w:lang w:val="es-CL"/>
        </w:rPr>
        <w:t xml:space="preserve">.  </w:t>
      </w:r>
    </w:p>
    <w:p w:rsidR="00C114A4" w:rsidRPr="00774AB4" w:rsidRDefault="00C114A4" w:rsidP="00C114A4">
      <w:pPr>
        <w:jc w:val="both"/>
        <w:rPr>
          <w:rFonts w:ascii="Verdana" w:hAnsi="Verdana" w:cs="Arial"/>
          <w:sz w:val="18"/>
          <w:szCs w:val="18"/>
          <w:lang w:val="es-CL"/>
        </w:rPr>
      </w:pPr>
    </w:p>
    <w:p w:rsidR="00C114A4" w:rsidRPr="006C7AFF" w:rsidRDefault="00C114A4" w:rsidP="00857797">
      <w:pPr>
        <w:numPr>
          <w:ilvl w:val="0"/>
          <w:numId w:val="31"/>
        </w:numPr>
        <w:jc w:val="both"/>
        <w:rPr>
          <w:rFonts w:ascii="Verdana" w:hAnsi="Verdana" w:cs="Arial"/>
          <w:b/>
          <w:sz w:val="18"/>
          <w:szCs w:val="18"/>
          <w:lang w:val="es-CL"/>
        </w:rPr>
      </w:pPr>
      <w:r w:rsidRPr="006C7AFF">
        <w:rPr>
          <w:rFonts w:ascii="Verdana" w:hAnsi="Verdana" w:cs="Arial"/>
          <w:b/>
          <w:sz w:val="18"/>
          <w:szCs w:val="18"/>
          <w:lang w:val="es-CL"/>
        </w:rPr>
        <w:t>Celebración de contrato</w:t>
      </w:r>
    </w:p>
    <w:p w:rsidR="00C114A4" w:rsidRPr="006C7AFF" w:rsidRDefault="00C114A4" w:rsidP="00C114A4">
      <w:pPr>
        <w:jc w:val="both"/>
        <w:rPr>
          <w:rFonts w:ascii="Verdana" w:hAnsi="Verdana" w:cs="Arial"/>
          <w:b/>
          <w:sz w:val="18"/>
          <w:szCs w:val="18"/>
          <w:lang w:val="es-CL"/>
        </w:rPr>
      </w:pPr>
    </w:p>
    <w:p w:rsidR="00F72D05" w:rsidRPr="00774AB4" w:rsidRDefault="00C114A4" w:rsidP="009512BC">
      <w:pPr>
        <w:jc w:val="both"/>
        <w:rPr>
          <w:rFonts w:ascii="Verdana" w:hAnsi="Verdana" w:cs="Arial"/>
          <w:color w:val="FF0000"/>
          <w:sz w:val="18"/>
          <w:szCs w:val="18"/>
        </w:rPr>
      </w:pPr>
      <w:r w:rsidRPr="006C7AFF">
        <w:rPr>
          <w:rFonts w:ascii="Verdana" w:hAnsi="Verdana" w:cs="Arial"/>
          <w:sz w:val="18"/>
          <w:szCs w:val="18"/>
          <w:lang w:val="es-CL"/>
        </w:rPr>
        <w:t xml:space="preserve">Los proyectos que cuenten con </w:t>
      </w:r>
      <w:r w:rsidR="006C7AFF" w:rsidRPr="006C7AFF">
        <w:rPr>
          <w:rFonts w:ascii="Verdana" w:hAnsi="Verdana" w:cs="Arial"/>
          <w:sz w:val="18"/>
          <w:szCs w:val="18"/>
          <w:lang w:val="es-CL"/>
        </w:rPr>
        <w:t>permiso ambiental</w:t>
      </w:r>
      <w:r w:rsidRPr="006C7AFF">
        <w:rPr>
          <w:rFonts w:ascii="Verdana" w:hAnsi="Verdana" w:cs="Arial"/>
          <w:sz w:val="18"/>
          <w:szCs w:val="18"/>
          <w:lang w:val="es-CL"/>
        </w:rPr>
        <w:t xml:space="preserve"> favorable, podrán adjudicarse la implementación del proyecto</w:t>
      </w:r>
      <w:r w:rsidR="002F7352" w:rsidRPr="006C7AFF">
        <w:rPr>
          <w:rFonts w:ascii="Verdana" w:hAnsi="Verdana" w:cs="Arial"/>
          <w:sz w:val="18"/>
          <w:szCs w:val="18"/>
          <w:lang w:val="es-CL"/>
        </w:rPr>
        <w:t>.</w:t>
      </w:r>
    </w:p>
    <w:p w:rsidR="00C114A4" w:rsidRPr="00774AB4" w:rsidRDefault="00C114A4" w:rsidP="00F72D05">
      <w:pPr>
        <w:rPr>
          <w:rFonts w:ascii="Verdana" w:hAnsi="Verdana" w:cs="Arial"/>
          <w:color w:val="FF0000"/>
          <w:sz w:val="18"/>
          <w:szCs w:val="18"/>
        </w:rPr>
      </w:pPr>
    </w:p>
    <w:p w:rsidR="00C114A4" w:rsidRPr="00774AB4" w:rsidRDefault="00C114A4" w:rsidP="00C114A4">
      <w:pPr>
        <w:pStyle w:val="Prrafodelista"/>
        <w:numPr>
          <w:ilvl w:val="1"/>
          <w:numId w:val="5"/>
        </w:numPr>
        <w:rPr>
          <w:rFonts w:ascii="Verdana" w:hAnsi="Verdana" w:cs="Arial"/>
          <w:b/>
          <w:sz w:val="18"/>
          <w:szCs w:val="18"/>
        </w:rPr>
      </w:pPr>
      <w:r w:rsidRPr="00774AB4">
        <w:rPr>
          <w:rFonts w:ascii="Verdana" w:hAnsi="Verdana" w:cs="Arial"/>
          <w:b/>
          <w:sz w:val="18"/>
          <w:szCs w:val="18"/>
        </w:rPr>
        <w:t>Cronograma del proceso de otorgamiento de licitaciones</w:t>
      </w:r>
    </w:p>
    <w:p w:rsidR="00C114A4" w:rsidRPr="00774AB4" w:rsidRDefault="00C114A4" w:rsidP="00F72D05">
      <w:pPr>
        <w:rPr>
          <w:rFonts w:ascii="Verdana" w:hAnsi="Verdana" w:cs="Arial"/>
          <w:color w:val="FF0000"/>
          <w:sz w:val="18"/>
          <w:szCs w:val="18"/>
        </w:rPr>
      </w:pPr>
    </w:p>
    <w:p w:rsidR="00C114A4" w:rsidRPr="00774AB4" w:rsidRDefault="00C114A4" w:rsidP="00F72D05">
      <w:pPr>
        <w:rPr>
          <w:rFonts w:ascii="Verdana" w:hAnsi="Verdana" w:cs="Arial"/>
          <w:color w:val="FF0000"/>
          <w:sz w:val="18"/>
          <w:szCs w:val="18"/>
        </w:rPr>
      </w:pPr>
    </w:p>
    <w:p w:rsidR="00C114A4" w:rsidRPr="00774AB4" w:rsidRDefault="00C114A4" w:rsidP="00F72D05">
      <w:pPr>
        <w:rPr>
          <w:rFonts w:ascii="Verdana" w:hAnsi="Verdana" w:cs="Arial"/>
          <w:color w:val="FF0000"/>
          <w:sz w:val="18"/>
          <w:szCs w:val="18"/>
        </w:rPr>
      </w:pPr>
    </w:p>
    <w:p w:rsidR="00F72D05" w:rsidRDefault="006A75E1" w:rsidP="00F72D05">
      <w:pPr>
        <w:rPr>
          <w:rFonts w:ascii="Verdana" w:hAnsi="Verdana" w:cs="Arial"/>
          <w:color w:val="FF0000"/>
          <w:sz w:val="18"/>
          <w:szCs w:val="18"/>
        </w:rPr>
      </w:pPr>
      <w:r w:rsidRPr="00774AB4">
        <w:rPr>
          <w:rFonts w:ascii="Verdana" w:hAnsi="Verdana" w:cs="Arial"/>
          <w:noProof/>
          <w:color w:val="FF0000"/>
          <w:sz w:val="18"/>
          <w:szCs w:val="18"/>
          <w:lang w:val="es-CL" w:eastAsia="es-CL"/>
        </w:rPr>
        <w:drawing>
          <wp:inline distT="0" distB="0" distL="0" distR="0" wp14:anchorId="0E2CA9A6" wp14:editId="6274F93A">
            <wp:extent cx="4671060" cy="3520440"/>
            <wp:effectExtent l="0" t="38100" r="0" b="6096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C76362" w:rsidRDefault="00C76362" w:rsidP="00F72D05">
      <w:pPr>
        <w:rPr>
          <w:rFonts w:ascii="Verdana" w:hAnsi="Verdana" w:cs="Arial"/>
          <w:color w:val="FF0000"/>
          <w:sz w:val="18"/>
          <w:szCs w:val="18"/>
        </w:rPr>
      </w:pPr>
    </w:p>
    <w:p w:rsidR="00C76362" w:rsidRPr="00774AB4" w:rsidRDefault="00C76362" w:rsidP="00F72D05">
      <w:pPr>
        <w:rPr>
          <w:rFonts w:ascii="Verdana" w:hAnsi="Verdana" w:cs="Arial"/>
          <w:color w:val="FF0000"/>
          <w:sz w:val="18"/>
          <w:szCs w:val="18"/>
        </w:rPr>
      </w:pPr>
    </w:p>
    <w:p w:rsidR="00F72D05" w:rsidRPr="00774AB4" w:rsidRDefault="00F72D05" w:rsidP="00F72D05">
      <w:pPr>
        <w:rPr>
          <w:rFonts w:ascii="Verdana" w:hAnsi="Verdana" w:cs="Arial"/>
          <w:color w:val="FF0000"/>
          <w:sz w:val="18"/>
          <w:szCs w:val="18"/>
        </w:rPr>
      </w:pPr>
    </w:p>
    <w:p w:rsidR="00214CFD" w:rsidRPr="00774AB4" w:rsidRDefault="00F72D05" w:rsidP="00F72D05">
      <w:pPr>
        <w:pStyle w:val="Prrafodelista"/>
        <w:numPr>
          <w:ilvl w:val="1"/>
          <w:numId w:val="5"/>
        </w:numPr>
        <w:rPr>
          <w:rFonts w:ascii="Verdana" w:hAnsi="Verdana" w:cs="Arial"/>
          <w:b/>
          <w:sz w:val="18"/>
          <w:szCs w:val="18"/>
        </w:rPr>
      </w:pPr>
      <w:r w:rsidRPr="00774AB4">
        <w:rPr>
          <w:rFonts w:ascii="Verdana" w:hAnsi="Verdana" w:cs="Arial"/>
          <w:b/>
          <w:sz w:val="18"/>
          <w:szCs w:val="18"/>
        </w:rPr>
        <w:lastRenderedPageBreak/>
        <w:t>Documentos</w:t>
      </w:r>
      <w:r w:rsidR="00214CFD" w:rsidRPr="00774AB4">
        <w:rPr>
          <w:rFonts w:ascii="Verdana" w:hAnsi="Verdana" w:cs="Arial"/>
          <w:b/>
          <w:sz w:val="18"/>
          <w:szCs w:val="18"/>
        </w:rPr>
        <w:t xml:space="preserve"> </w:t>
      </w:r>
      <w:r w:rsidR="007569AF">
        <w:rPr>
          <w:rFonts w:ascii="Verdana" w:hAnsi="Verdana" w:cs="Arial"/>
          <w:b/>
          <w:sz w:val="18"/>
          <w:szCs w:val="18"/>
        </w:rPr>
        <w:t xml:space="preserve"> para desarrollar el proyecto </w:t>
      </w:r>
    </w:p>
    <w:p w:rsidR="00F72D05" w:rsidRPr="00774AB4" w:rsidRDefault="00F72D05" w:rsidP="00F72D05">
      <w:pPr>
        <w:rPr>
          <w:rFonts w:ascii="Verdana" w:hAnsi="Verdana" w:cs="Arial"/>
          <w:sz w:val="18"/>
          <w:szCs w:val="18"/>
        </w:rPr>
      </w:pPr>
    </w:p>
    <w:p w:rsidR="007569AF" w:rsidRDefault="007569AF" w:rsidP="00CF0604">
      <w:pPr>
        <w:pStyle w:val="Prrafodelista"/>
        <w:numPr>
          <w:ilvl w:val="0"/>
          <w:numId w:val="32"/>
        </w:numPr>
        <w:ind w:left="0" w:firstLine="0"/>
        <w:jc w:val="both"/>
        <w:rPr>
          <w:rFonts w:ascii="Verdana" w:hAnsi="Verdana" w:cs="Arial"/>
          <w:sz w:val="18"/>
          <w:szCs w:val="18"/>
        </w:rPr>
      </w:pPr>
      <w:r w:rsidRPr="00CF0604">
        <w:rPr>
          <w:rFonts w:ascii="Verdana" w:hAnsi="Verdana" w:cs="Arial"/>
          <w:sz w:val="18"/>
          <w:szCs w:val="18"/>
        </w:rPr>
        <w:t>Observaciones a la Idea de Proyecto Aprobada (cuando corresponda)</w:t>
      </w:r>
      <w:r w:rsidR="00C76362">
        <w:rPr>
          <w:rFonts w:ascii="Verdana" w:hAnsi="Verdana" w:cs="Arial"/>
          <w:sz w:val="18"/>
          <w:szCs w:val="18"/>
        </w:rPr>
        <w:t>.</w:t>
      </w:r>
    </w:p>
    <w:p w:rsidR="00CF0604" w:rsidRPr="00CF0604" w:rsidRDefault="00CF0604" w:rsidP="00CF0604">
      <w:pPr>
        <w:pStyle w:val="Prrafodelista"/>
        <w:ind w:left="0"/>
        <w:jc w:val="both"/>
        <w:rPr>
          <w:rFonts w:ascii="Verdana" w:hAnsi="Verdana" w:cs="Arial"/>
          <w:sz w:val="18"/>
          <w:szCs w:val="18"/>
        </w:rPr>
      </w:pPr>
    </w:p>
    <w:p w:rsidR="007569AF" w:rsidRDefault="007569AF" w:rsidP="00CF0604">
      <w:pPr>
        <w:pStyle w:val="Prrafodelista"/>
        <w:numPr>
          <w:ilvl w:val="0"/>
          <w:numId w:val="32"/>
        </w:numPr>
        <w:ind w:left="0" w:firstLine="0"/>
        <w:jc w:val="both"/>
        <w:rPr>
          <w:rFonts w:ascii="Verdana" w:hAnsi="Verdana" w:cs="Arial"/>
          <w:sz w:val="18"/>
          <w:szCs w:val="18"/>
        </w:rPr>
      </w:pPr>
      <w:r w:rsidRPr="00CF0604">
        <w:rPr>
          <w:rFonts w:ascii="Verdana" w:hAnsi="Verdana" w:cs="Arial"/>
          <w:sz w:val="18"/>
          <w:szCs w:val="18"/>
        </w:rPr>
        <w:t xml:space="preserve">Formulario con presentación de la Idea </w:t>
      </w:r>
      <w:r w:rsidR="00C76362">
        <w:rPr>
          <w:rFonts w:ascii="Verdana" w:hAnsi="Verdana" w:cs="Arial"/>
          <w:sz w:val="18"/>
          <w:szCs w:val="18"/>
        </w:rPr>
        <w:t>de Proyecto aprobada (como base</w:t>
      </w:r>
    </w:p>
    <w:p w:rsidR="00CF0604" w:rsidRDefault="00CF0604" w:rsidP="00CF0604">
      <w:pPr>
        <w:pStyle w:val="Prrafodelista"/>
        <w:ind w:left="0"/>
        <w:jc w:val="both"/>
        <w:rPr>
          <w:rFonts w:ascii="Verdana" w:hAnsi="Verdana" w:cs="Arial"/>
          <w:sz w:val="18"/>
          <w:szCs w:val="18"/>
        </w:rPr>
      </w:pPr>
    </w:p>
    <w:p w:rsidR="00F72D05" w:rsidRPr="00CF0604" w:rsidRDefault="00CF0604" w:rsidP="00CF0604">
      <w:pPr>
        <w:pStyle w:val="Prrafodelista"/>
        <w:numPr>
          <w:ilvl w:val="0"/>
          <w:numId w:val="32"/>
        </w:numPr>
        <w:ind w:left="0" w:firstLine="0"/>
        <w:jc w:val="both"/>
        <w:rPr>
          <w:rFonts w:ascii="Verdana" w:hAnsi="Verdana" w:cs="Arial"/>
          <w:b/>
          <w:sz w:val="18"/>
          <w:szCs w:val="18"/>
        </w:rPr>
      </w:pPr>
      <w:r w:rsidRPr="00CF0604">
        <w:rPr>
          <w:rFonts w:ascii="Verdana" w:hAnsi="Verdana" w:cs="Arial"/>
          <w:sz w:val="18"/>
          <w:szCs w:val="18"/>
        </w:rPr>
        <w:t>Formulac</w:t>
      </w:r>
      <w:r w:rsidR="00C76362">
        <w:rPr>
          <w:rFonts w:ascii="Verdana" w:hAnsi="Verdana" w:cs="Arial"/>
          <w:sz w:val="18"/>
          <w:szCs w:val="18"/>
        </w:rPr>
        <w:t>ión de proyectos eco turísticos.</w:t>
      </w:r>
    </w:p>
    <w:p w:rsidR="00CF0604" w:rsidRPr="00CF0604" w:rsidRDefault="00CF0604" w:rsidP="00CF0604">
      <w:pPr>
        <w:pStyle w:val="Prrafodelista"/>
        <w:ind w:left="0"/>
        <w:jc w:val="both"/>
        <w:rPr>
          <w:rFonts w:ascii="Verdana" w:hAnsi="Verdana" w:cs="Arial"/>
          <w:b/>
          <w:sz w:val="18"/>
          <w:szCs w:val="18"/>
        </w:rPr>
      </w:pPr>
    </w:p>
    <w:p w:rsidR="00CF0604" w:rsidRDefault="00CF0604" w:rsidP="00CF0604">
      <w:pPr>
        <w:pStyle w:val="Prrafodelista"/>
        <w:numPr>
          <w:ilvl w:val="0"/>
          <w:numId w:val="32"/>
        </w:numPr>
        <w:ind w:left="0" w:firstLine="0"/>
        <w:jc w:val="both"/>
        <w:rPr>
          <w:rFonts w:ascii="Verdana" w:hAnsi="Verdana" w:cs="Arial"/>
          <w:sz w:val="18"/>
          <w:szCs w:val="18"/>
        </w:rPr>
      </w:pPr>
      <w:r>
        <w:rPr>
          <w:rFonts w:ascii="Verdana" w:hAnsi="Verdana" w:cs="Arial"/>
          <w:sz w:val="18"/>
          <w:szCs w:val="18"/>
        </w:rPr>
        <w:t>Form</w:t>
      </w:r>
      <w:r w:rsidRPr="00CF0604">
        <w:rPr>
          <w:rFonts w:ascii="Verdana" w:hAnsi="Verdana" w:cs="Arial"/>
          <w:sz w:val="18"/>
          <w:szCs w:val="18"/>
        </w:rPr>
        <w:t>ularios para evaluación económica</w:t>
      </w:r>
      <w:r w:rsidR="00C76362">
        <w:rPr>
          <w:rFonts w:ascii="Verdana" w:hAnsi="Verdana" w:cs="Arial"/>
          <w:sz w:val="18"/>
          <w:szCs w:val="18"/>
        </w:rPr>
        <w:t>.</w:t>
      </w:r>
    </w:p>
    <w:p w:rsidR="00F72D05" w:rsidRPr="00CF0604" w:rsidRDefault="00F72D05" w:rsidP="00CF0604">
      <w:pPr>
        <w:pStyle w:val="Prrafodelista"/>
        <w:ind w:left="0"/>
        <w:jc w:val="both"/>
        <w:rPr>
          <w:rFonts w:ascii="Verdana" w:hAnsi="Verdana" w:cs="Arial"/>
          <w:sz w:val="18"/>
          <w:szCs w:val="18"/>
        </w:rPr>
      </w:pPr>
    </w:p>
    <w:p w:rsidR="00F72D05" w:rsidRPr="00774AB4" w:rsidRDefault="00F72D05" w:rsidP="00CF0604">
      <w:pPr>
        <w:jc w:val="both"/>
        <w:rPr>
          <w:rFonts w:ascii="Verdana" w:hAnsi="Verdana" w:cs="Arial"/>
          <w:sz w:val="18"/>
          <w:szCs w:val="18"/>
        </w:rPr>
      </w:pPr>
      <w:r w:rsidRPr="00774AB4">
        <w:rPr>
          <w:rFonts w:ascii="Verdana" w:hAnsi="Verdana" w:cs="Arial"/>
          <w:sz w:val="18"/>
          <w:szCs w:val="18"/>
        </w:rPr>
        <w:t>•</w:t>
      </w:r>
      <w:r w:rsidRPr="00774AB4">
        <w:rPr>
          <w:rFonts w:ascii="Verdana" w:hAnsi="Verdana" w:cs="Arial"/>
          <w:sz w:val="18"/>
          <w:szCs w:val="18"/>
        </w:rPr>
        <w:tab/>
        <w:t>Política para el Desarrollo del Ecoturismo en Áreas Silvestres Protegidas del Estado y su Entorno, (CONAF, 2005).</w:t>
      </w:r>
    </w:p>
    <w:p w:rsidR="00F72D05" w:rsidRPr="00774AB4" w:rsidRDefault="00F72D05" w:rsidP="00F72D05">
      <w:pPr>
        <w:jc w:val="both"/>
        <w:rPr>
          <w:rFonts w:ascii="Verdana" w:hAnsi="Verdana" w:cs="Arial"/>
          <w:sz w:val="18"/>
          <w:szCs w:val="18"/>
        </w:rPr>
      </w:pPr>
    </w:p>
    <w:p w:rsidR="00F72D05" w:rsidRPr="00774AB4" w:rsidRDefault="00F72D05" w:rsidP="00F72D05">
      <w:pPr>
        <w:jc w:val="both"/>
        <w:rPr>
          <w:rFonts w:ascii="Verdana" w:hAnsi="Verdana" w:cs="Arial"/>
          <w:sz w:val="18"/>
          <w:szCs w:val="18"/>
        </w:rPr>
      </w:pPr>
      <w:r w:rsidRPr="00774AB4">
        <w:rPr>
          <w:rFonts w:ascii="Verdana" w:hAnsi="Verdana" w:cs="Arial"/>
          <w:sz w:val="18"/>
          <w:szCs w:val="18"/>
        </w:rPr>
        <w:t>•</w:t>
      </w:r>
      <w:r w:rsidRPr="00774AB4">
        <w:rPr>
          <w:rFonts w:ascii="Verdana" w:hAnsi="Verdana" w:cs="Arial"/>
          <w:sz w:val="18"/>
          <w:szCs w:val="18"/>
        </w:rPr>
        <w:tab/>
        <w:t>Manual Operativo para Actividades de Turismo Aventura en Áreas Silvestres Protegidas, (CONAF, 1993).</w:t>
      </w:r>
    </w:p>
    <w:p w:rsidR="00F72D05" w:rsidRPr="00774AB4" w:rsidRDefault="00F72D05" w:rsidP="00F72D05">
      <w:pPr>
        <w:jc w:val="both"/>
        <w:rPr>
          <w:rFonts w:ascii="Verdana" w:hAnsi="Verdana" w:cs="Arial"/>
          <w:sz w:val="18"/>
          <w:szCs w:val="18"/>
        </w:rPr>
      </w:pPr>
    </w:p>
    <w:p w:rsidR="00F72D05" w:rsidRPr="00774AB4" w:rsidRDefault="00F72D05" w:rsidP="00F72D05">
      <w:pPr>
        <w:jc w:val="both"/>
        <w:rPr>
          <w:rFonts w:ascii="Verdana" w:hAnsi="Verdana" w:cs="Arial"/>
          <w:sz w:val="18"/>
          <w:szCs w:val="18"/>
        </w:rPr>
      </w:pPr>
      <w:r w:rsidRPr="00774AB4">
        <w:rPr>
          <w:rFonts w:ascii="Verdana" w:hAnsi="Verdana" w:cs="Arial"/>
          <w:sz w:val="18"/>
          <w:szCs w:val="18"/>
        </w:rPr>
        <w:t>•</w:t>
      </w:r>
      <w:r w:rsidRPr="00774AB4">
        <w:rPr>
          <w:rFonts w:ascii="Verdana" w:hAnsi="Verdana" w:cs="Arial"/>
          <w:sz w:val="18"/>
          <w:szCs w:val="18"/>
        </w:rPr>
        <w:tab/>
        <w:t>Plan de Manejo del  Área Silvestre Protegida, particularmente objetivos, programa de uso público y zonificación.</w:t>
      </w:r>
    </w:p>
    <w:p w:rsidR="00F72D05" w:rsidRPr="00774AB4" w:rsidRDefault="00F72D05" w:rsidP="00F72D05">
      <w:pPr>
        <w:jc w:val="both"/>
        <w:rPr>
          <w:rFonts w:ascii="Verdana" w:hAnsi="Verdana" w:cs="Arial"/>
          <w:sz w:val="18"/>
          <w:szCs w:val="18"/>
        </w:rPr>
      </w:pPr>
    </w:p>
    <w:p w:rsidR="00F72D05" w:rsidRPr="00774AB4" w:rsidRDefault="00F72D05" w:rsidP="00F72D05">
      <w:pPr>
        <w:jc w:val="both"/>
        <w:rPr>
          <w:rFonts w:ascii="Verdana" w:hAnsi="Verdana" w:cs="Arial"/>
          <w:sz w:val="18"/>
          <w:szCs w:val="18"/>
        </w:rPr>
      </w:pPr>
      <w:r w:rsidRPr="00774AB4">
        <w:rPr>
          <w:rFonts w:ascii="Verdana" w:hAnsi="Verdana" w:cs="Arial"/>
          <w:sz w:val="18"/>
          <w:szCs w:val="18"/>
        </w:rPr>
        <w:t>•</w:t>
      </w:r>
      <w:r w:rsidRPr="00774AB4">
        <w:rPr>
          <w:rFonts w:ascii="Verdana" w:hAnsi="Verdana" w:cs="Arial"/>
          <w:sz w:val="18"/>
          <w:szCs w:val="18"/>
        </w:rPr>
        <w:tab/>
        <w:t>Plan de uso Público de cada una de las áreas silvestres protegidas.</w:t>
      </w:r>
    </w:p>
    <w:p w:rsidR="00F72D05" w:rsidRPr="00774AB4" w:rsidRDefault="00F72D05" w:rsidP="00F72D05">
      <w:pPr>
        <w:jc w:val="both"/>
        <w:rPr>
          <w:rFonts w:ascii="Verdana" w:hAnsi="Verdana" w:cs="Arial"/>
          <w:sz w:val="18"/>
          <w:szCs w:val="18"/>
        </w:rPr>
      </w:pPr>
    </w:p>
    <w:p w:rsidR="00F72D05" w:rsidRPr="00774AB4" w:rsidRDefault="00F72D05" w:rsidP="00F72D05">
      <w:pPr>
        <w:jc w:val="both"/>
        <w:rPr>
          <w:rFonts w:ascii="Verdana" w:hAnsi="Verdana" w:cs="Arial"/>
          <w:sz w:val="18"/>
          <w:szCs w:val="18"/>
        </w:rPr>
      </w:pPr>
      <w:r w:rsidRPr="00774AB4">
        <w:rPr>
          <w:rFonts w:ascii="Verdana" w:hAnsi="Verdana" w:cs="Arial"/>
          <w:sz w:val="18"/>
          <w:szCs w:val="18"/>
        </w:rPr>
        <w:t>•</w:t>
      </w:r>
      <w:r w:rsidRPr="00774AB4">
        <w:rPr>
          <w:rFonts w:ascii="Verdana" w:hAnsi="Verdana" w:cs="Arial"/>
          <w:sz w:val="18"/>
          <w:szCs w:val="18"/>
        </w:rPr>
        <w:tab/>
        <w:t>Normas y Reglamento Calidad, (SERNATUR, 2011).</w:t>
      </w:r>
    </w:p>
    <w:p w:rsidR="00F72D05" w:rsidRPr="00774AB4" w:rsidRDefault="00F72D05" w:rsidP="00F72D05">
      <w:pPr>
        <w:jc w:val="both"/>
        <w:rPr>
          <w:rFonts w:ascii="Verdana" w:hAnsi="Verdana" w:cs="Arial"/>
          <w:sz w:val="18"/>
          <w:szCs w:val="18"/>
        </w:rPr>
      </w:pPr>
      <w:r w:rsidRPr="00774AB4">
        <w:rPr>
          <w:rFonts w:ascii="Verdana" w:hAnsi="Verdana" w:cs="Arial"/>
          <w:sz w:val="18"/>
          <w:szCs w:val="18"/>
        </w:rPr>
        <w:tab/>
      </w:r>
    </w:p>
    <w:p w:rsidR="00F72D05" w:rsidRPr="00774AB4" w:rsidRDefault="00F72D05" w:rsidP="00F72D05">
      <w:pPr>
        <w:jc w:val="both"/>
        <w:rPr>
          <w:rFonts w:ascii="Verdana" w:hAnsi="Verdana" w:cs="Arial"/>
          <w:sz w:val="18"/>
          <w:szCs w:val="18"/>
        </w:rPr>
      </w:pPr>
      <w:r w:rsidRPr="00774AB4">
        <w:rPr>
          <w:rFonts w:ascii="Verdana" w:hAnsi="Verdana" w:cs="Arial"/>
          <w:sz w:val="18"/>
          <w:szCs w:val="18"/>
        </w:rPr>
        <w:t>•</w:t>
      </w:r>
      <w:r w:rsidRPr="00774AB4">
        <w:rPr>
          <w:rFonts w:ascii="Verdana" w:hAnsi="Verdana" w:cs="Arial"/>
          <w:sz w:val="18"/>
          <w:szCs w:val="18"/>
        </w:rPr>
        <w:tab/>
        <w:t>Manual de Señalización de las Áreas Silvestres Protegidas de Chile.</w:t>
      </w:r>
    </w:p>
    <w:p w:rsidR="00F72D05" w:rsidRPr="00774AB4" w:rsidRDefault="00F72D05" w:rsidP="00F72D05">
      <w:pPr>
        <w:jc w:val="both"/>
        <w:rPr>
          <w:rFonts w:ascii="Verdana" w:hAnsi="Verdana" w:cs="Arial"/>
          <w:sz w:val="18"/>
          <w:szCs w:val="18"/>
        </w:rPr>
      </w:pPr>
    </w:p>
    <w:p w:rsidR="00F72D05" w:rsidRPr="00774AB4" w:rsidRDefault="00F72D05" w:rsidP="00F72D05">
      <w:pPr>
        <w:jc w:val="both"/>
        <w:rPr>
          <w:rFonts w:ascii="Verdana" w:hAnsi="Verdana" w:cs="Arial"/>
          <w:sz w:val="18"/>
          <w:szCs w:val="18"/>
        </w:rPr>
      </w:pPr>
      <w:r w:rsidRPr="00774AB4">
        <w:rPr>
          <w:rFonts w:ascii="Verdana" w:hAnsi="Verdana" w:cs="Arial"/>
          <w:sz w:val="18"/>
          <w:szCs w:val="18"/>
        </w:rPr>
        <w:t>•</w:t>
      </w:r>
      <w:r w:rsidRPr="00774AB4">
        <w:rPr>
          <w:rFonts w:ascii="Verdana" w:hAnsi="Verdana" w:cs="Arial"/>
          <w:sz w:val="18"/>
          <w:szCs w:val="18"/>
        </w:rPr>
        <w:tab/>
        <w:t>Manual de Accesibilidad para Áreas Silvestres Protegidas del Estado.</w:t>
      </w:r>
    </w:p>
    <w:p w:rsidR="00F72D05" w:rsidRPr="00774AB4" w:rsidRDefault="00F72D05" w:rsidP="00F72D05">
      <w:pPr>
        <w:jc w:val="both"/>
        <w:rPr>
          <w:rFonts w:ascii="Verdana" w:hAnsi="Verdana" w:cs="Arial"/>
          <w:sz w:val="18"/>
          <w:szCs w:val="18"/>
        </w:rPr>
      </w:pPr>
    </w:p>
    <w:p w:rsidR="00F72D05" w:rsidRPr="00774AB4" w:rsidRDefault="00F72D05" w:rsidP="00F72D05">
      <w:pPr>
        <w:jc w:val="both"/>
        <w:rPr>
          <w:rFonts w:ascii="Verdana" w:hAnsi="Verdana" w:cs="Arial"/>
          <w:sz w:val="18"/>
          <w:szCs w:val="18"/>
        </w:rPr>
      </w:pPr>
      <w:r w:rsidRPr="00774AB4">
        <w:rPr>
          <w:rFonts w:ascii="Verdana" w:hAnsi="Verdana" w:cs="Arial"/>
          <w:sz w:val="18"/>
          <w:szCs w:val="18"/>
        </w:rPr>
        <w:t>•</w:t>
      </w:r>
      <w:r w:rsidRPr="00774AB4">
        <w:rPr>
          <w:rFonts w:ascii="Verdana" w:hAnsi="Verdana" w:cs="Arial"/>
          <w:sz w:val="18"/>
          <w:szCs w:val="18"/>
        </w:rPr>
        <w:tab/>
        <w:t>Normas de Arquitectura de las Áreas Silvestres Protegidas.</w:t>
      </w:r>
    </w:p>
    <w:p w:rsidR="00F72D05" w:rsidRPr="00774AB4" w:rsidRDefault="00F72D05" w:rsidP="00F72D05">
      <w:pPr>
        <w:jc w:val="both"/>
        <w:rPr>
          <w:rFonts w:ascii="Verdana" w:hAnsi="Verdana" w:cs="Arial"/>
          <w:sz w:val="18"/>
          <w:szCs w:val="18"/>
        </w:rPr>
      </w:pPr>
      <w:r w:rsidRPr="00774AB4">
        <w:rPr>
          <w:rFonts w:ascii="Verdana" w:hAnsi="Verdana" w:cs="Arial"/>
          <w:sz w:val="18"/>
          <w:szCs w:val="18"/>
        </w:rPr>
        <w:t xml:space="preserve"> </w:t>
      </w:r>
    </w:p>
    <w:p w:rsidR="00F72D05" w:rsidRPr="00774AB4" w:rsidRDefault="00F72D05" w:rsidP="00F72D05">
      <w:pPr>
        <w:jc w:val="both"/>
        <w:rPr>
          <w:rFonts w:ascii="Verdana" w:hAnsi="Verdana" w:cs="Arial"/>
          <w:b/>
          <w:sz w:val="18"/>
          <w:szCs w:val="18"/>
        </w:rPr>
      </w:pPr>
      <w:r w:rsidRPr="00774AB4">
        <w:rPr>
          <w:rFonts w:ascii="Verdana" w:hAnsi="Verdana" w:cs="Arial"/>
          <w:b/>
          <w:sz w:val="18"/>
          <w:szCs w:val="18"/>
        </w:rPr>
        <w:t>Documentos de Referencia</w:t>
      </w:r>
    </w:p>
    <w:p w:rsidR="00F72D05" w:rsidRPr="00774AB4" w:rsidRDefault="00F72D05" w:rsidP="00F72D05">
      <w:pPr>
        <w:jc w:val="both"/>
        <w:rPr>
          <w:rFonts w:ascii="Verdana" w:hAnsi="Verdana" w:cs="Arial"/>
          <w:sz w:val="18"/>
          <w:szCs w:val="18"/>
        </w:rPr>
      </w:pPr>
    </w:p>
    <w:p w:rsidR="00F72D05" w:rsidRPr="00774AB4" w:rsidRDefault="00F72D05" w:rsidP="00F72D05">
      <w:pPr>
        <w:jc w:val="both"/>
        <w:rPr>
          <w:rFonts w:ascii="Verdana" w:hAnsi="Verdana" w:cs="Arial"/>
          <w:sz w:val="18"/>
          <w:szCs w:val="18"/>
        </w:rPr>
      </w:pPr>
      <w:r w:rsidRPr="00774AB4">
        <w:rPr>
          <w:rFonts w:ascii="Verdana" w:hAnsi="Verdana" w:cs="Arial"/>
          <w:sz w:val="18"/>
          <w:szCs w:val="18"/>
        </w:rPr>
        <w:t>El proponente del proyecto podrá complementar la revisión de documentos de consulta obligatoria, haciendo uso de los siguientes antecedentes:</w:t>
      </w:r>
    </w:p>
    <w:p w:rsidR="00F72D05" w:rsidRPr="00774AB4" w:rsidRDefault="00F72D05" w:rsidP="00F72D05">
      <w:pPr>
        <w:jc w:val="both"/>
        <w:rPr>
          <w:rFonts w:ascii="Verdana" w:hAnsi="Verdana" w:cs="Arial"/>
          <w:sz w:val="18"/>
          <w:szCs w:val="18"/>
        </w:rPr>
      </w:pPr>
    </w:p>
    <w:p w:rsidR="00F72D05" w:rsidRPr="00774AB4" w:rsidRDefault="00F72D05" w:rsidP="00F72D05">
      <w:pPr>
        <w:jc w:val="both"/>
        <w:rPr>
          <w:rFonts w:ascii="Verdana" w:hAnsi="Verdana" w:cs="Arial"/>
          <w:sz w:val="18"/>
          <w:szCs w:val="18"/>
        </w:rPr>
      </w:pPr>
      <w:r w:rsidRPr="00774AB4">
        <w:rPr>
          <w:rFonts w:ascii="Verdana" w:hAnsi="Verdana" w:cs="Arial"/>
          <w:sz w:val="18"/>
          <w:szCs w:val="18"/>
        </w:rPr>
        <w:t>•</w:t>
      </w:r>
      <w:r w:rsidRPr="00774AB4">
        <w:rPr>
          <w:rFonts w:ascii="Verdana" w:hAnsi="Verdana" w:cs="Arial"/>
          <w:sz w:val="18"/>
          <w:szCs w:val="18"/>
        </w:rPr>
        <w:tab/>
        <w:t>Estadísticas de visitantes de las áreas silvestres protegidas incluidas en la Convocatoria para el Desarrollo del Turismo Sustentable (período 2000 -2015). Estos registros son importantes para contemplarlos  junto a otra información relacionada con captación  de nuevos visitantes y con el objeto de focalizar acciones de promoción futuras.</w:t>
      </w:r>
    </w:p>
    <w:p w:rsidR="00F72D05" w:rsidRPr="00774AB4" w:rsidRDefault="00F72D05" w:rsidP="00F72D05">
      <w:pPr>
        <w:jc w:val="both"/>
        <w:rPr>
          <w:rFonts w:ascii="Verdana" w:hAnsi="Verdana" w:cs="Arial"/>
          <w:sz w:val="18"/>
          <w:szCs w:val="18"/>
        </w:rPr>
      </w:pPr>
      <w:r w:rsidRPr="00774AB4">
        <w:rPr>
          <w:rFonts w:ascii="Verdana" w:hAnsi="Verdana" w:cs="Arial"/>
          <w:sz w:val="18"/>
          <w:szCs w:val="18"/>
        </w:rPr>
        <w:t>•</w:t>
      </w:r>
      <w:r w:rsidRPr="00774AB4">
        <w:rPr>
          <w:rFonts w:ascii="Verdana" w:hAnsi="Verdana" w:cs="Arial"/>
          <w:sz w:val="18"/>
          <w:szCs w:val="18"/>
        </w:rPr>
        <w:tab/>
        <w:t>Estudios de percepción de calidad de servicio en las ASP de Atacama</w:t>
      </w:r>
      <w:r w:rsidR="00C76362">
        <w:rPr>
          <w:rFonts w:ascii="Verdana" w:hAnsi="Verdana" w:cs="Arial"/>
          <w:sz w:val="18"/>
          <w:szCs w:val="18"/>
        </w:rPr>
        <w:t>.</w:t>
      </w:r>
    </w:p>
    <w:p w:rsidR="00F72D05" w:rsidRPr="00774AB4" w:rsidRDefault="00F72D05" w:rsidP="00F72D05">
      <w:pPr>
        <w:rPr>
          <w:rFonts w:ascii="Verdana" w:hAnsi="Verdana" w:cs="Arial"/>
          <w:sz w:val="18"/>
          <w:szCs w:val="18"/>
        </w:rPr>
      </w:pPr>
    </w:p>
    <w:p w:rsidR="00F72D05" w:rsidRPr="00774AB4" w:rsidRDefault="00F72D05" w:rsidP="00F72D05">
      <w:pPr>
        <w:rPr>
          <w:rFonts w:ascii="Verdana" w:hAnsi="Verdana" w:cs="Arial"/>
          <w:b/>
          <w:sz w:val="18"/>
          <w:szCs w:val="18"/>
        </w:rPr>
      </w:pPr>
    </w:p>
    <w:p w:rsidR="00F72D05" w:rsidRPr="00774AB4" w:rsidRDefault="00F72D05" w:rsidP="00F72D05">
      <w:pPr>
        <w:pStyle w:val="Prrafodelista"/>
        <w:numPr>
          <w:ilvl w:val="1"/>
          <w:numId w:val="5"/>
        </w:numPr>
        <w:rPr>
          <w:rFonts w:ascii="Verdana" w:hAnsi="Verdana" w:cs="Arial"/>
          <w:b/>
          <w:sz w:val="18"/>
          <w:szCs w:val="18"/>
        </w:rPr>
      </w:pPr>
      <w:r w:rsidRPr="00774AB4">
        <w:rPr>
          <w:rFonts w:ascii="Verdana" w:hAnsi="Verdana" w:cs="Arial"/>
          <w:b/>
          <w:sz w:val="18"/>
          <w:szCs w:val="18"/>
        </w:rPr>
        <w:t>Datos de contacto para consultas</w:t>
      </w:r>
      <w:r w:rsidR="00AF761F" w:rsidRPr="00774AB4">
        <w:rPr>
          <w:rFonts w:ascii="Verdana" w:hAnsi="Verdana" w:cs="Arial"/>
          <w:b/>
          <w:sz w:val="18"/>
          <w:szCs w:val="18"/>
        </w:rPr>
        <w:t xml:space="preserve"> respecto al proceso de licitación</w:t>
      </w:r>
    </w:p>
    <w:p w:rsidR="00F72D05" w:rsidRPr="00774AB4" w:rsidRDefault="00F72D05" w:rsidP="00F72D05">
      <w:pPr>
        <w:jc w:val="both"/>
        <w:rPr>
          <w:rFonts w:ascii="Verdana" w:hAnsi="Verdana" w:cs="Arial"/>
          <w:b/>
          <w:sz w:val="18"/>
          <w:szCs w:val="18"/>
        </w:rPr>
      </w:pPr>
    </w:p>
    <w:p w:rsidR="00F72D05" w:rsidRPr="00774AB4" w:rsidRDefault="00F72D05" w:rsidP="00F72D05">
      <w:pPr>
        <w:jc w:val="both"/>
        <w:rPr>
          <w:rFonts w:ascii="Verdana" w:hAnsi="Verdana" w:cs="Arial"/>
          <w:sz w:val="18"/>
          <w:szCs w:val="18"/>
        </w:rPr>
      </w:pPr>
      <w:r w:rsidRPr="00774AB4">
        <w:rPr>
          <w:rFonts w:ascii="Verdana" w:hAnsi="Verdana" w:cs="Arial"/>
          <w:sz w:val="18"/>
          <w:szCs w:val="18"/>
        </w:rPr>
        <w:t xml:space="preserve">Para consultas dirigirse a:   </w:t>
      </w:r>
    </w:p>
    <w:p w:rsidR="00094B6A" w:rsidRPr="00774AB4" w:rsidRDefault="00094B6A" w:rsidP="00F72D05">
      <w:pPr>
        <w:jc w:val="both"/>
        <w:rPr>
          <w:rFonts w:ascii="Verdana" w:hAnsi="Verdana" w:cs="Arial"/>
          <w:sz w:val="18"/>
          <w:szCs w:val="18"/>
        </w:rPr>
      </w:pPr>
    </w:p>
    <w:p w:rsidR="00F72D05" w:rsidRPr="00774AB4" w:rsidRDefault="00F72D05" w:rsidP="00F72D05">
      <w:pPr>
        <w:jc w:val="both"/>
        <w:rPr>
          <w:rFonts w:ascii="Verdana" w:hAnsi="Verdana" w:cs="Arial"/>
          <w:color w:val="000000" w:themeColor="text1"/>
          <w:sz w:val="18"/>
          <w:szCs w:val="18"/>
        </w:rPr>
      </w:pPr>
      <w:r w:rsidRPr="00774AB4">
        <w:rPr>
          <w:rFonts w:ascii="Verdana" w:hAnsi="Verdana" w:cs="Arial"/>
          <w:sz w:val="18"/>
          <w:szCs w:val="18"/>
        </w:rPr>
        <w:t>Luz Chacan</w:t>
      </w:r>
      <w:r w:rsidRPr="00774AB4">
        <w:rPr>
          <w:rFonts w:ascii="Verdana" w:hAnsi="Verdana" w:cs="Arial"/>
          <w:color w:val="000000" w:themeColor="text1"/>
          <w:sz w:val="18"/>
          <w:szCs w:val="18"/>
        </w:rPr>
        <w:t xml:space="preserve">a Villa </w:t>
      </w:r>
    </w:p>
    <w:p w:rsidR="00F72D05" w:rsidRPr="00774AB4" w:rsidRDefault="00094B6A" w:rsidP="00F72D05">
      <w:pPr>
        <w:jc w:val="both"/>
        <w:rPr>
          <w:rFonts w:ascii="Verdana" w:hAnsi="Verdana" w:cs="Arial"/>
          <w:color w:val="000000" w:themeColor="text1"/>
          <w:sz w:val="18"/>
          <w:szCs w:val="18"/>
        </w:rPr>
      </w:pPr>
      <w:r w:rsidRPr="00774AB4">
        <w:rPr>
          <w:rFonts w:ascii="Verdana" w:hAnsi="Verdana" w:cs="Arial"/>
          <w:color w:val="000000" w:themeColor="text1"/>
          <w:sz w:val="18"/>
          <w:szCs w:val="18"/>
        </w:rPr>
        <w:t>Correo electrónico:</w:t>
      </w:r>
      <w:r w:rsidR="00F72D05" w:rsidRPr="00774AB4">
        <w:rPr>
          <w:rFonts w:ascii="Verdana" w:hAnsi="Verdana" w:cs="Arial"/>
          <w:color w:val="000000" w:themeColor="text1"/>
          <w:sz w:val="18"/>
          <w:szCs w:val="18"/>
        </w:rPr>
        <w:t xml:space="preserve"> luz.chacana@conaf.cl </w:t>
      </w:r>
    </w:p>
    <w:p w:rsidR="00F72D05" w:rsidRPr="00774AB4" w:rsidRDefault="00094B6A" w:rsidP="00F72D05">
      <w:pPr>
        <w:jc w:val="both"/>
        <w:rPr>
          <w:rFonts w:ascii="Verdana" w:hAnsi="Verdana" w:cs="Arial"/>
          <w:sz w:val="18"/>
          <w:szCs w:val="18"/>
        </w:rPr>
      </w:pPr>
      <w:r w:rsidRPr="00774AB4">
        <w:rPr>
          <w:rFonts w:ascii="Verdana" w:hAnsi="Verdana" w:cs="Arial"/>
          <w:sz w:val="18"/>
          <w:szCs w:val="18"/>
        </w:rPr>
        <w:t>F</w:t>
      </w:r>
      <w:r w:rsidR="00F72D05" w:rsidRPr="00774AB4">
        <w:rPr>
          <w:rFonts w:ascii="Verdana" w:hAnsi="Verdana" w:cs="Arial"/>
          <w:sz w:val="18"/>
          <w:szCs w:val="18"/>
        </w:rPr>
        <w:t>ono: 522213404</w:t>
      </w:r>
      <w:r w:rsidRPr="00774AB4">
        <w:rPr>
          <w:rFonts w:ascii="Verdana" w:hAnsi="Verdana" w:cs="Arial"/>
          <w:sz w:val="18"/>
          <w:szCs w:val="18"/>
        </w:rPr>
        <w:t xml:space="preserve"> –</w:t>
      </w:r>
      <w:r w:rsidR="00F72D05" w:rsidRPr="00774AB4">
        <w:rPr>
          <w:rFonts w:ascii="Verdana" w:hAnsi="Verdana" w:cs="Arial"/>
          <w:sz w:val="18"/>
          <w:szCs w:val="18"/>
        </w:rPr>
        <w:t xml:space="preserve"> </w:t>
      </w:r>
      <w:r w:rsidRPr="00774AB4">
        <w:rPr>
          <w:rFonts w:ascii="Verdana" w:hAnsi="Verdana" w:cs="Arial"/>
          <w:sz w:val="18"/>
          <w:szCs w:val="18"/>
        </w:rPr>
        <w:t>A</w:t>
      </w:r>
      <w:r w:rsidR="00F72D05" w:rsidRPr="00774AB4">
        <w:rPr>
          <w:rFonts w:ascii="Verdana" w:hAnsi="Verdana" w:cs="Arial"/>
          <w:sz w:val="18"/>
          <w:szCs w:val="18"/>
        </w:rPr>
        <w:t>nexo 109.</w:t>
      </w:r>
    </w:p>
    <w:p w:rsidR="00071E12" w:rsidRPr="00774AB4" w:rsidRDefault="00071E12" w:rsidP="00F72D05">
      <w:pPr>
        <w:jc w:val="both"/>
        <w:rPr>
          <w:rFonts w:ascii="Verdana" w:hAnsi="Verdana" w:cs="Arial"/>
          <w:sz w:val="18"/>
          <w:szCs w:val="18"/>
        </w:rPr>
      </w:pPr>
      <w:r w:rsidRPr="00774AB4">
        <w:rPr>
          <w:rFonts w:ascii="Verdana" w:hAnsi="Verdana" w:cs="Arial"/>
          <w:sz w:val="18"/>
          <w:szCs w:val="18"/>
        </w:rPr>
        <w:t xml:space="preserve">Plazo de recepción de consultas </w:t>
      </w:r>
      <w:r w:rsidR="00D34C5F">
        <w:rPr>
          <w:rFonts w:ascii="Verdana" w:hAnsi="Verdana" w:cs="Arial"/>
          <w:sz w:val="18"/>
          <w:szCs w:val="18"/>
        </w:rPr>
        <w:t>23.10</w:t>
      </w:r>
      <w:r w:rsidR="00AA5688" w:rsidRPr="00774AB4">
        <w:rPr>
          <w:rFonts w:ascii="Verdana" w:hAnsi="Verdana" w:cs="Arial"/>
          <w:sz w:val="18"/>
          <w:szCs w:val="18"/>
        </w:rPr>
        <w:t>.2017</w:t>
      </w:r>
      <w:r w:rsidR="00D34C5F">
        <w:rPr>
          <w:rFonts w:ascii="Verdana" w:hAnsi="Verdana" w:cs="Arial"/>
          <w:sz w:val="18"/>
          <w:szCs w:val="18"/>
        </w:rPr>
        <w:t xml:space="preserve"> al 30.11.2017 </w:t>
      </w:r>
    </w:p>
    <w:p w:rsidR="007A01EB" w:rsidRPr="00774AB4" w:rsidRDefault="007A01EB" w:rsidP="007A01EB">
      <w:pPr>
        <w:rPr>
          <w:rFonts w:ascii="Verdana" w:hAnsi="Verdana" w:cs="Arial"/>
          <w:sz w:val="18"/>
          <w:szCs w:val="18"/>
        </w:rPr>
      </w:pPr>
    </w:p>
    <w:p w:rsidR="00F72D05" w:rsidRPr="00774AB4" w:rsidRDefault="00F72D05" w:rsidP="007A01EB">
      <w:pPr>
        <w:rPr>
          <w:rFonts w:ascii="Verdana" w:hAnsi="Verdana" w:cs="Arial"/>
          <w:sz w:val="18"/>
          <w:szCs w:val="18"/>
        </w:rPr>
      </w:pPr>
    </w:p>
    <w:p w:rsidR="00F72D05" w:rsidRPr="00774AB4" w:rsidRDefault="00F72D05" w:rsidP="007A01EB">
      <w:pPr>
        <w:rPr>
          <w:rFonts w:ascii="Verdana" w:hAnsi="Verdana" w:cs="Arial"/>
          <w:sz w:val="18"/>
          <w:szCs w:val="18"/>
        </w:rPr>
      </w:pPr>
    </w:p>
    <w:p w:rsidR="00AF761F" w:rsidRPr="00774AB4" w:rsidRDefault="00AF761F" w:rsidP="007A01EB">
      <w:pPr>
        <w:rPr>
          <w:rFonts w:ascii="Verdana" w:hAnsi="Verdana" w:cs="Arial"/>
          <w:sz w:val="18"/>
          <w:szCs w:val="18"/>
        </w:rPr>
      </w:pPr>
    </w:p>
    <w:p w:rsidR="00AF761F" w:rsidRDefault="00AF761F" w:rsidP="007A01EB">
      <w:pPr>
        <w:rPr>
          <w:rFonts w:ascii="Verdana" w:hAnsi="Verdana" w:cs="Arial"/>
          <w:sz w:val="18"/>
          <w:szCs w:val="18"/>
        </w:rPr>
      </w:pPr>
    </w:p>
    <w:p w:rsidR="00D34C5F" w:rsidRPr="00774AB4" w:rsidRDefault="00D34C5F" w:rsidP="007A01EB">
      <w:pPr>
        <w:rPr>
          <w:rFonts w:ascii="Verdana" w:hAnsi="Verdana" w:cs="Arial"/>
          <w:sz w:val="18"/>
          <w:szCs w:val="18"/>
        </w:rPr>
      </w:pPr>
    </w:p>
    <w:p w:rsidR="00AF761F" w:rsidRPr="00774AB4" w:rsidRDefault="00AF761F" w:rsidP="007A01EB">
      <w:pPr>
        <w:rPr>
          <w:rFonts w:ascii="Verdana" w:hAnsi="Verdana" w:cs="Arial"/>
          <w:sz w:val="18"/>
          <w:szCs w:val="18"/>
        </w:rPr>
      </w:pPr>
    </w:p>
    <w:p w:rsidR="00AF761F" w:rsidRDefault="00AF761F" w:rsidP="007A01EB">
      <w:pPr>
        <w:rPr>
          <w:rFonts w:ascii="Verdana" w:hAnsi="Verdana" w:cs="Arial"/>
          <w:sz w:val="18"/>
          <w:szCs w:val="18"/>
        </w:rPr>
      </w:pPr>
    </w:p>
    <w:p w:rsidR="00C76362" w:rsidRDefault="00C76362" w:rsidP="007A01EB">
      <w:pPr>
        <w:rPr>
          <w:rFonts w:ascii="Verdana" w:hAnsi="Verdana" w:cs="Arial"/>
          <w:sz w:val="18"/>
          <w:szCs w:val="18"/>
        </w:rPr>
      </w:pPr>
    </w:p>
    <w:p w:rsidR="00C76362" w:rsidRPr="00774AB4" w:rsidRDefault="00C76362" w:rsidP="007A01EB">
      <w:pPr>
        <w:rPr>
          <w:rFonts w:ascii="Verdana" w:hAnsi="Verdana" w:cs="Arial"/>
          <w:sz w:val="18"/>
          <w:szCs w:val="18"/>
        </w:rPr>
      </w:pPr>
    </w:p>
    <w:p w:rsidR="00DB7013" w:rsidRPr="00774AB4" w:rsidRDefault="00DB7013" w:rsidP="00DD0B2A">
      <w:pPr>
        <w:pStyle w:val="Prrafodelista"/>
        <w:numPr>
          <w:ilvl w:val="0"/>
          <w:numId w:val="5"/>
        </w:numPr>
        <w:rPr>
          <w:rFonts w:ascii="Verdana" w:hAnsi="Verdana" w:cs="Arial"/>
          <w:b/>
          <w:sz w:val="18"/>
          <w:szCs w:val="18"/>
        </w:rPr>
      </w:pPr>
      <w:r w:rsidRPr="00774AB4">
        <w:rPr>
          <w:rFonts w:ascii="Verdana" w:hAnsi="Verdana" w:cs="Arial"/>
          <w:b/>
          <w:sz w:val="18"/>
          <w:szCs w:val="18"/>
        </w:rPr>
        <w:lastRenderedPageBreak/>
        <w:t>Objeto de la Licitación</w:t>
      </w:r>
    </w:p>
    <w:p w:rsidR="00F72D05" w:rsidRPr="00774AB4" w:rsidRDefault="00F72D05" w:rsidP="00F72D05">
      <w:pPr>
        <w:rPr>
          <w:rFonts w:ascii="Verdana" w:hAnsi="Verdana" w:cs="Arial"/>
          <w:sz w:val="18"/>
          <w:szCs w:val="18"/>
        </w:rPr>
      </w:pPr>
    </w:p>
    <w:p w:rsidR="00F72D05" w:rsidRPr="00774AB4" w:rsidRDefault="00F72D05" w:rsidP="00F72D05">
      <w:pPr>
        <w:jc w:val="both"/>
        <w:rPr>
          <w:rFonts w:ascii="Verdana" w:hAnsi="Verdana" w:cs="Arial"/>
          <w:sz w:val="18"/>
          <w:szCs w:val="18"/>
        </w:rPr>
      </w:pPr>
      <w:r w:rsidRPr="00774AB4">
        <w:rPr>
          <w:rFonts w:ascii="Verdana" w:hAnsi="Verdana" w:cs="Arial"/>
          <w:sz w:val="18"/>
          <w:szCs w:val="18"/>
        </w:rPr>
        <w:t xml:space="preserve">El objetivo de esta etapa es seleccionar de entre los oferentes, </w:t>
      </w:r>
      <w:r w:rsidR="00D34C5F">
        <w:rPr>
          <w:rFonts w:ascii="Verdana" w:hAnsi="Verdana" w:cs="Arial"/>
          <w:sz w:val="18"/>
          <w:szCs w:val="18"/>
        </w:rPr>
        <w:t>el mejor proyecto ecoturístico</w:t>
      </w:r>
      <w:r w:rsidRPr="00774AB4">
        <w:rPr>
          <w:rFonts w:ascii="Verdana" w:hAnsi="Verdana" w:cs="Arial"/>
          <w:sz w:val="18"/>
          <w:szCs w:val="18"/>
        </w:rPr>
        <w:t xml:space="preserve"> en las Áreas Silvestres Protegidas de la Región de Atacama, </w:t>
      </w:r>
      <w:r w:rsidR="00AA5688" w:rsidRPr="00774AB4">
        <w:rPr>
          <w:rFonts w:ascii="Verdana" w:hAnsi="Verdana" w:cs="Arial"/>
          <w:sz w:val="18"/>
          <w:szCs w:val="18"/>
        </w:rPr>
        <w:t xml:space="preserve">específicamente en el Parque Nacional Llanos de Challe, </w:t>
      </w:r>
      <w:r w:rsidR="00AF761F" w:rsidRPr="00774AB4">
        <w:rPr>
          <w:rFonts w:ascii="Verdana" w:hAnsi="Verdana" w:cs="Arial"/>
          <w:sz w:val="18"/>
          <w:szCs w:val="18"/>
        </w:rPr>
        <w:t>los cuales</w:t>
      </w:r>
      <w:r w:rsidRPr="00774AB4">
        <w:rPr>
          <w:rFonts w:ascii="Verdana" w:hAnsi="Verdana" w:cs="Arial"/>
          <w:sz w:val="18"/>
          <w:szCs w:val="18"/>
        </w:rPr>
        <w:t xml:space="preserve"> permitan dar un servicio de excelencia </w:t>
      </w:r>
      <w:r w:rsidR="00AF761F" w:rsidRPr="00774AB4">
        <w:rPr>
          <w:rFonts w:ascii="Verdana" w:hAnsi="Verdana" w:cs="Arial"/>
          <w:sz w:val="18"/>
          <w:szCs w:val="18"/>
        </w:rPr>
        <w:t>al público que visite</w:t>
      </w:r>
      <w:r w:rsidRPr="00774AB4">
        <w:rPr>
          <w:rFonts w:ascii="Verdana" w:hAnsi="Verdana" w:cs="Arial"/>
          <w:sz w:val="18"/>
          <w:szCs w:val="18"/>
        </w:rPr>
        <w:t xml:space="preserve"> las señaladas á</w:t>
      </w:r>
      <w:r w:rsidR="00AF761F" w:rsidRPr="00774AB4">
        <w:rPr>
          <w:rFonts w:ascii="Verdana" w:hAnsi="Verdana" w:cs="Arial"/>
          <w:sz w:val="18"/>
          <w:szCs w:val="18"/>
        </w:rPr>
        <w:t>reas, con una clara implementación de los pilares estratégicos mencionados anteriormente.</w:t>
      </w:r>
    </w:p>
    <w:p w:rsidR="00AF761F" w:rsidRPr="00774AB4" w:rsidRDefault="00AF761F" w:rsidP="00F72D05">
      <w:pPr>
        <w:jc w:val="both"/>
        <w:rPr>
          <w:rFonts w:ascii="Verdana" w:hAnsi="Verdana" w:cs="Arial"/>
          <w:sz w:val="18"/>
          <w:szCs w:val="18"/>
        </w:rPr>
      </w:pPr>
    </w:p>
    <w:p w:rsidR="00670A19" w:rsidRPr="00774AB4" w:rsidRDefault="00670A19" w:rsidP="00670A19">
      <w:pPr>
        <w:pStyle w:val="Prrafodelista"/>
        <w:ind w:left="360"/>
        <w:rPr>
          <w:rFonts w:ascii="Verdana" w:hAnsi="Verdana" w:cs="Arial"/>
          <w:sz w:val="18"/>
          <w:szCs w:val="18"/>
        </w:rPr>
      </w:pPr>
    </w:p>
    <w:p w:rsidR="00F61DEE" w:rsidRPr="00774AB4" w:rsidRDefault="00F61DEE" w:rsidP="0054325F">
      <w:pPr>
        <w:pStyle w:val="Prrafodelista"/>
        <w:numPr>
          <w:ilvl w:val="0"/>
          <w:numId w:val="5"/>
        </w:numPr>
        <w:rPr>
          <w:rFonts w:ascii="Verdana" w:hAnsi="Verdana" w:cs="Arial"/>
          <w:b/>
          <w:sz w:val="18"/>
          <w:szCs w:val="18"/>
        </w:rPr>
      </w:pPr>
      <w:r w:rsidRPr="00774AB4">
        <w:rPr>
          <w:rFonts w:ascii="Verdana" w:hAnsi="Verdana" w:cs="Arial"/>
          <w:b/>
          <w:sz w:val="18"/>
          <w:szCs w:val="18"/>
        </w:rPr>
        <w:t xml:space="preserve">Bases Administrativas </w:t>
      </w:r>
    </w:p>
    <w:p w:rsidR="00F61DEE" w:rsidRPr="00774AB4" w:rsidRDefault="00F61DEE" w:rsidP="00F61DEE">
      <w:pPr>
        <w:pStyle w:val="Prrafodelista"/>
        <w:ind w:left="360"/>
        <w:rPr>
          <w:rFonts w:ascii="Verdana" w:hAnsi="Verdana" w:cs="Arial"/>
          <w:b/>
          <w:sz w:val="18"/>
          <w:szCs w:val="18"/>
        </w:rPr>
      </w:pPr>
    </w:p>
    <w:p w:rsidR="007A01EB" w:rsidRPr="00774AB4" w:rsidRDefault="007A01EB" w:rsidP="00DD0B2A">
      <w:pPr>
        <w:pStyle w:val="Prrafodelista"/>
        <w:numPr>
          <w:ilvl w:val="1"/>
          <w:numId w:val="5"/>
        </w:numPr>
        <w:rPr>
          <w:rFonts w:ascii="Verdana" w:hAnsi="Verdana" w:cs="Arial"/>
          <w:b/>
          <w:sz w:val="18"/>
          <w:szCs w:val="18"/>
        </w:rPr>
      </w:pPr>
      <w:r w:rsidRPr="00774AB4">
        <w:rPr>
          <w:rFonts w:ascii="Verdana" w:hAnsi="Verdana" w:cs="Arial"/>
          <w:b/>
          <w:sz w:val="18"/>
          <w:szCs w:val="18"/>
        </w:rPr>
        <w:t xml:space="preserve">Requisitos y Documentos a presentar para optar a la licitación  </w:t>
      </w:r>
    </w:p>
    <w:p w:rsidR="00FA3457" w:rsidRPr="00774AB4" w:rsidRDefault="00FA3457" w:rsidP="00FA3457">
      <w:pPr>
        <w:pStyle w:val="Prrafodelista"/>
        <w:ind w:left="360"/>
        <w:rPr>
          <w:rFonts w:ascii="Verdana" w:hAnsi="Verdana" w:cs="Arial"/>
          <w:b/>
          <w:sz w:val="18"/>
          <w:szCs w:val="18"/>
        </w:rPr>
      </w:pPr>
    </w:p>
    <w:p w:rsidR="00DB7013" w:rsidRPr="00774AB4" w:rsidRDefault="00DB7013" w:rsidP="00F72D05">
      <w:pPr>
        <w:pStyle w:val="Prrafodelista"/>
        <w:numPr>
          <w:ilvl w:val="2"/>
          <w:numId w:val="5"/>
        </w:numPr>
        <w:rPr>
          <w:rFonts w:ascii="Verdana" w:hAnsi="Verdana" w:cs="Arial"/>
          <w:b/>
          <w:sz w:val="18"/>
          <w:szCs w:val="18"/>
        </w:rPr>
      </w:pPr>
      <w:r w:rsidRPr="00774AB4">
        <w:rPr>
          <w:rFonts w:ascii="Verdana" w:hAnsi="Verdana" w:cs="Arial"/>
          <w:b/>
          <w:sz w:val="18"/>
          <w:szCs w:val="18"/>
        </w:rPr>
        <w:t>Personas Naturales</w:t>
      </w:r>
    </w:p>
    <w:p w:rsidR="00F72D05" w:rsidRPr="00774AB4" w:rsidRDefault="00F72D05" w:rsidP="00F72D05">
      <w:pPr>
        <w:pStyle w:val="Prrafodelista"/>
        <w:rPr>
          <w:rFonts w:ascii="Verdana" w:hAnsi="Verdana" w:cs="Arial"/>
          <w:sz w:val="18"/>
          <w:szCs w:val="18"/>
        </w:rPr>
      </w:pPr>
    </w:p>
    <w:p w:rsidR="00F72D05" w:rsidRPr="00774AB4" w:rsidRDefault="00F72D05" w:rsidP="00F72D05">
      <w:pPr>
        <w:pStyle w:val="NormalWeb"/>
        <w:numPr>
          <w:ilvl w:val="1"/>
          <w:numId w:val="2"/>
        </w:numPr>
        <w:spacing w:before="120" w:beforeAutospacing="0" w:after="120" w:afterAutospacing="0"/>
        <w:jc w:val="both"/>
        <w:rPr>
          <w:rFonts w:ascii="Verdana" w:hAnsi="Verdana" w:cs="Arial"/>
          <w:sz w:val="18"/>
          <w:szCs w:val="18"/>
        </w:rPr>
      </w:pPr>
      <w:r w:rsidRPr="00774AB4">
        <w:rPr>
          <w:rFonts w:ascii="Verdana" w:hAnsi="Verdana" w:cs="Arial"/>
          <w:sz w:val="18"/>
          <w:szCs w:val="18"/>
        </w:rPr>
        <w:t>Nombres y apellidos completos, número de Cédula Nacional de Identidad, estado civil, ocupación u oficio, domicilio, ciudad, teléfono, correo electrónico.</w:t>
      </w:r>
    </w:p>
    <w:p w:rsidR="00F72D05" w:rsidRPr="00774AB4" w:rsidRDefault="00F72D05" w:rsidP="00F72D05">
      <w:pPr>
        <w:pStyle w:val="NormalWeb"/>
        <w:numPr>
          <w:ilvl w:val="1"/>
          <w:numId w:val="2"/>
        </w:numPr>
        <w:spacing w:before="120" w:beforeAutospacing="0" w:after="120" w:afterAutospacing="0"/>
        <w:jc w:val="both"/>
        <w:rPr>
          <w:rFonts w:ascii="Verdana" w:hAnsi="Verdana" w:cs="Arial"/>
          <w:sz w:val="18"/>
          <w:szCs w:val="18"/>
        </w:rPr>
      </w:pPr>
      <w:r w:rsidRPr="00774AB4">
        <w:rPr>
          <w:rFonts w:ascii="Verdana" w:hAnsi="Verdana" w:cs="Arial"/>
          <w:sz w:val="18"/>
          <w:szCs w:val="18"/>
        </w:rPr>
        <w:t xml:space="preserve">Documento que </w:t>
      </w:r>
      <w:r w:rsidR="002B4CB1" w:rsidRPr="00774AB4">
        <w:rPr>
          <w:rFonts w:ascii="Verdana" w:hAnsi="Verdana" w:cs="Arial"/>
          <w:sz w:val="18"/>
          <w:szCs w:val="18"/>
        </w:rPr>
        <w:t>dé</w:t>
      </w:r>
      <w:r w:rsidRPr="00774AB4">
        <w:rPr>
          <w:rFonts w:ascii="Verdana" w:hAnsi="Verdana" w:cs="Arial"/>
          <w:sz w:val="18"/>
          <w:szCs w:val="18"/>
        </w:rPr>
        <w:t xml:space="preserve"> cuenta del estado de situación financiera del oferente, expedido por una institución bancaria, con una antigüedad no mayor de 30 días a la fecha de cierre de recepción de ofertas.</w:t>
      </w:r>
    </w:p>
    <w:p w:rsidR="00F72D05" w:rsidRPr="00774AB4" w:rsidRDefault="00F72D05" w:rsidP="00F72D05">
      <w:pPr>
        <w:pStyle w:val="NormalWeb"/>
        <w:numPr>
          <w:ilvl w:val="1"/>
          <w:numId w:val="2"/>
        </w:numPr>
        <w:spacing w:before="120" w:beforeAutospacing="0" w:after="120" w:afterAutospacing="0"/>
        <w:jc w:val="both"/>
        <w:rPr>
          <w:rFonts w:ascii="Verdana" w:hAnsi="Verdana" w:cs="Arial"/>
          <w:sz w:val="18"/>
          <w:szCs w:val="18"/>
        </w:rPr>
      </w:pPr>
      <w:r w:rsidRPr="00774AB4">
        <w:rPr>
          <w:rFonts w:ascii="Verdana" w:hAnsi="Verdana" w:cs="Arial"/>
          <w:sz w:val="18"/>
          <w:szCs w:val="18"/>
        </w:rPr>
        <w:t>Adjuntar al menos las últimas 12 declaraciones de impuestos mensuales.</w:t>
      </w:r>
    </w:p>
    <w:p w:rsidR="00F72D05" w:rsidRPr="00774AB4" w:rsidRDefault="00F72D05" w:rsidP="00F72D05">
      <w:pPr>
        <w:pStyle w:val="NormalWeb"/>
        <w:numPr>
          <w:ilvl w:val="1"/>
          <w:numId w:val="2"/>
        </w:numPr>
        <w:spacing w:before="120" w:beforeAutospacing="0" w:after="120" w:afterAutospacing="0"/>
        <w:jc w:val="both"/>
        <w:rPr>
          <w:rFonts w:ascii="Verdana" w:hAnsi="Verdana" w:cs="Arial"/>
          <w:sz w:val="18"/>
          <w:szCs w:val="18"/>
        </w:rPr>
      </w:pPr>
      <w:r w:rsidRPr="00774AB4">
        <w:rPr>
          <w:rFonts w:ascii="Verdana" w:hAnsi="Verdana" w:cs="Arial"/>
          <w:sz w:val="18"/>
          <w:szCs w:val="18"/>
        </w:rPr>
        <w:t>Certificado de antecedentes comerciales emitido por DICOM con una vigencia no superior a 60 días hábiles de antelación a la fecha del cumplimiento del plazo para entregar proyecto.</w:t>
      </w:r>
    </w:p>
    <w:p w:rsidR="00F72D05" w:rsidRPr="00774AB4" w:rsidRDefault="00F72D05" w:rsidP="00F72D05">
      <w:pPr>
        <w:pStyle w:val="NormalWeb"/>
        <w:numPr>
          <w:ilvl w:val="1"/>
          <w:numId w:val="2"/>
        </w:numPr>
        <w:spacing w:before="120" w:beforeAutospacing="0" w:after="120" w:afterAutospacing="0"/>
        <w:jc w:val="both"/>
        <w:rPr>
          <w:rFonts w:ascii="Verdana" w:hAnsi="Verdana" w:cs="Arial"/>
          <w:sz w:val="18"/>
          <w:szCs w:val="18"/>
        </w:rPr>
      </w:pPr>
      <w:r w:rsidRPr="00774AB4">
        <w:rPr>
          <w:rFonts w:ascii="Verdana" w:hAnsi="Verdana" w:cs="Arial"/>
          <w:sz w:val="18"/>
          <w:szCs w:val="18"/>
        </w:rPr>
        <w:t>Fotocopia simple de su Cédula Nacional de Identidad.</w:t>
      </w:r>
    </w:p>
    <w:p w:rsidR="00F72D05" w:rsidRPr="00774AB4" w:rsidRDefault="00F72D05" w:rsidP="00F72D05">
      <w:pPr>
        <w:pStyle w:val="Prrafodelista"/>
        <w:rPr>
          <w:rFonts w:ascii="Verdana" w:hAnsi="Verdana" w:cs="Arial"/>
          <w:b/>
          <w:sz w:val="18"/>
          <w:szCs w:val="18"/>
        </w:rPr>
      </w:pPr>
    </w:p>
    <w:p w:rsidR="00F72D05" w:rsidRPr="00774AB4" w:rsidRDefault="00F72D05" w:rsidP="00F72D05">
      <w:pPr>
        <w:pStyle w:val="Prrafodelista"/>
        <w:rPr>
          <w:rFonts w:ascii="Verdana" w:hAnsi="Verdana" w:cs="Arial"/>
          <w:b/>
          <w:sz w:val="18"/>
          <w:szCs w:val="18"/>
        </w:rPr>
      </w:pPr>
    </w:p>
    <w:p w:rsidR="00DB7013" w:rsidRPr="00774AB4" w:rsidRDefault="00DB7013" w:rsidP="00F72D05">
      <w:pPr>
        <w:pStyle w:val="Prrafodelista"/>
        <w:numPr>
          <w:ilvl w:val="2"/>
          <w:numId w:val="5"/>
        </w:numPr>
        <w:rPr>
          <w:rFonts w:ascii="Verdana" w:hAnsi="Verdana" w:cs="Arial"/>
          <w:b/>
          <w:sz w:val="18"/>
          <w:szCs w:val="18"/>
        </w:rPr>
      </w:pPr>
      <w:r w:rsidRPr="00774AB4">
        <w:rPr>
          <w:rFonts w:ascii="Verdana" w:hAnsi="Verdana" w:cs="Arial"/>
          <w:b/>
          <w:sz w:val="18"/>
          <w:szCs w:val="18"/>
        </w:rPr>
        <w:t xml:space="preserve">Personas Jurídicas </w:t>
      </w:r>
    </w:p>
    <w:p w:rsidR="00F72D05" w:rsidRPr="00774AB4" w:rsidRDefault="00F72D05" w:rsidP="00F72D05">
      <w:pPr>
        <w:rPr>
          <w:rFonts w:ascii="Verdana" w:hAnsi="Verdana" w:cs="Arial"/>
          <w:b/>
          <w:sz w:val="18"/>
          <w:szCs w:val="18"/>
        </w:rPr>
      </w:pPr>
    </w:p>
    <w:p w:rsidR="00F72D05" w:rsidRPr="00774AB4" w:rsidRDefault="00F72D05" w:rsidP="00F72D05">
      <w:pPr>
        <w:numPr>
          <w:ilvl w:val="1"/>
          <w:numId w:val="2"/>
        </w:numPr>
        <w:spacing w:before="120" w:after="120"/>
        <w:jc w:val="both"/>
        <w:rPr>
          <w:rFonts w:ascii="Verdana" w:eastAsia="Arial Unicode MS" w:hAnsi="Verdana" w:cs="Arial"/>
          <w:sz w:val="18"/>
          <w:szCs w:val="18"/>
        </w:rPr>
      </w:pPr>
      <w:r w:rsidRPr="00774AB4">
        <w:rPr>
          <w:rFonts w:ascii="Verdana" w:eastAsia="Arial Unicode MS" w:hAnsi="Verdana" w:cs="Arial"/>
          <w:sz w:val="18"/>
          <w:szCs w:val="18"/>
        </w:rPr>
        <w:t>Razón social, domicilio y número de RUT de la sociedad u organización nombres y apellidos, número de RUT, domicilio, ciudad, teléfono y correo electrónico de su representante legal.</w:t>
      </w:r>
    </w:p>
    <w:p w:rsidR="00F72D05" w:rsidRPr="00774AB4" w:rsidRDefault="00F72D05" w:rsidP="00F72D05">
      <w:pPr>
        <w:numPr>
          <w:ilvl w:val="1"/>
          <w:numId w:val="2"/>
        </w:numPr>
        <w:spacing w:before="120" w:after="120"/>
        <w:jc w:val="both"/>
        <w:rPr>
          <w:rFonts w:ascii="Verdana" w:eastAsia="Arial Unicode MS" w:hAnsi="Verdana" w:cs="Arial"/>
          <w:sz w:val="18"/>
          <w:szCs w:val="18"/>
        </w:rPr>
      </w:pPr>
      <w:r w:rsidRPr="00774AB4">
        <w:rPr>
          <w:rFonts w:ascii="Verdana" w:eastAsia="Arial Unicode MS" w:hAnsi="Verdana" w:cs="Arial"/>
          <w:sz w:val="18"/>
          <w:szCs w:val="18"/>
        </w:rPr>
        <w:t>Títulos completos de la sociedad u organización vale decir Escritura Pública de Constitución, y las modificaciones si las hubiese, Inscripción en el Registro de Comercio, certificado de vigencia de la sociedad u organización extendido por el Conservador respectivo con una antigüedad no superior a 30 días a la fecha de cierre de recepción de ofertas.</w:t>
      </w:r>
    </w:p>
    <w:p w:rsidR="00F72D05" w:rsidRPr="00774AB4" w:rsidRDefault="00F72D05" w:rsidP="00F72D05">
      <w:pPr>
        <w:numPr>
          <w:ilvl w:val="1"/>
          <w:numId w:val="2"/>
        </w:numPr>
        <w:spacing w:before="120" w:after="120"/>
        <w:jc w:val="both"/>
        <w:rPr>
          <w:rFonts w:ascii="Verdana" w:eastAsia="Arial Unicode MS" w:hAnsi="Verdana" w:cs="Arial"/>
          <w:sz w:val="18"/>
          <w:szCs w:val="18"/>
        </w:rPr>
      </w:pPr>
      <w:r w:rsidRPr="00774AB4">
        <w:rPr>
          <w:rFonts w:ascii="Verdana" w:eastAsia="Arial Unicode MS" w:hAnsi="Verdana" w:cs="Arial"/>
          <w:sz w:val="18"/>
          <w:szCs w:val="18"/>
        </w:rPr>
        <w:t>Poderes o mandatos de sus representantes, con facultades suficientes para obligar a la sociedad con la oferta realizada y suscribir a nombre de ella, eventualmente, el contrato de concesión en caso de adjudicárselo con certificado de vigencia de una antigüedad no superior a 30 días a la fecha de cierre de recepción de ofertas.</w:t>
      </w:r>
    </w:p>
    <w:p w:rsidR="00F72D05" w:rsidRPr="00774AB4" w:rsidRDefault="00F72D05" w:rsidP="00F72D05">
      <w:pPr>
        <w:numPr>
          <w:ilvl w:val="1"/>
          <w:numId w:val="2"/>
        </w:numPr>
        <w:spacing w:before="120" w:after="120"/>
        <w:jc w:val="both"/>
        <w:rPr>
          <w:rFonts w:ascii="Verdana" w:eastAsia="Arial Unicode MS" w:hAnsi="Verdana" w:cs="Arial"/>
          <w:sz w:val="18"/>
          <w:szCs w:val="18"/>
        </w:rPr>
      </w:pPr>
      <w:r w:rsidRPr="00774AB4">
        <w:rPr>
          <w:rFonts w:ascii="Verdana" w:eastAsia="Arial Unicode MS" w:hAnsi="Verdana" w:cs="Arial"/>
          <w:sz w:val="18"/>
          <w:szCs w:val="18"/>
        </w:rPr>
        <w:t>Copia del estado financiero del último año, tomando como referencia el plazo para presentar el proyecto a CONAF.</w:t>
      </w:r>
    </w:p>
    <w:p w:rsidR="00F72D05" w:rsidRPr="00774AB4" w:rsidRDefault="00F72D05" w:rsidP="00F72D05">
      <w:pPr>
        <w:numPr>
          <w:ilvl w:val="1"/>
          <w:numId w:val="2"/>
        </w:numPr>
        <w:spacing w:before="120" w:after="120"/>
        <w:jc w:val="both"/>
        <w:rPr>
          <w:rFonts w:ascii="Verdana" w:eastAsia="Arial Unicode MS" w:hAnsi="Verdana" w:cs="Arial"/>
          <w:sz w:val="18"/>
          <w:szCs w:val="18"/>
        </w:rPr>
      </w:pPr>
      <w:r w:rsidRPr="00774AB4">
        <w:rPr>
          <w:rFonts w:ascii="Verdana" w:eastAsia="Arial Unicode MS" w:hAnsi="Verdana" w:cs="Arial"/>
          <w:sz w:val="18"/>
          <w:szCs w:val="18"/>
        </w:rPr>
        <w:t>Documento que indique el estado de situación del Oferente, extendido por una institución bancaria, con una antigüedad no mayor de 30 días al plazo de recepción de las ofertas, en el cual se certifique la cuantía del Patrimonio del Oferente.</w:t>
      </w:r>
    </w:p>
    <w:p w:rsidR="00F72D05" w:rsidRPr="00774AB4" w:rsidRDefault="00F72D05" w:rsidP="00F72D05">
      <w:pPr>
        <w:numPr>
          <w:ilvl w:val="1"/>
          <w:numId w:val="2"/>
        </w:numPr>
        <w:spacing w:before="120" w:after="120"/>
        <w:jc w:val="both"/>
        <w:rPr>
          <w:rFonts w:ascii="Verdana" w:eastAsia="Arial Unicode MS" w:hAnsi="Verdana" w:cs="Arial"/>
          <w:sz w:val="18"/>
          <w:szCs w:val="18"/>
        </w:rPr>
      </w:pPr>
      <w:r w:rsidRPr="00774AB4">
        <w:rPr>
          <w:rFonts w:ascii="Verdana" w:eastAsia="Arial Unicode MS" w:hAnsi="Verdana" w:cs="Arial"/>
          <w:sz w:val="18"/>
          <w:szCs w:val="18"/>
        </w:rPr>
        <w:t>Certificado de antecedentes comerciales emitido por DICOM con una vigencia no superior a 60 días hábiles de antelación a la fecha del cumplimiento del plazo para entregar proyecto.</w:t>
      </w:r>
    </w:p>
    <w:p w:rsidR="00F72D05" w:rsidRPr="009C7E17" w:rsidRDefault="00F72D05" w:rsidP="00F72D05">
      <w:pPr>
        <w:numPr>
          <w:ilvl w:val="1"/>
          <w:numId w:val="2"/>
        </w:numPr>
        <w:spacing w:before="120" w:after="120"/>
        <w:jc w:val="both"/>
        <w:rPr>
          <w:rFonts w:ascii="Verdana" w:eastAsia="Arial Unicode MS" w:hAnsi="Verdana" w:cs="Arial"/>
          <w:sz w:val="18"/>
          <w:szCs w:val="18"/>
        </w:rPr>
      </w:pPr>
      <w:r w:rsidRPr="009C7E17">
        <w:rPr>
          <w:rFonts w:ascii="Verdana" w:eastAsia="Arial Unicode MS" w:hAnsi="Verdana" w:cs="Arial"/>
          <w:sz w:val="18"/>
          <w:szCs w:val="18"/>
        </w:rPr>
        <w:lastRenderedPageBreak/>
        <w:t>Certificado emitido por el Servicio de Impuestos Internos que acredite que se encuentra al día en el pago de sus obligaciones tributarias.</w:t>
      </w:r>
    </w:p>
    <w:p w:rsidR="00F72D05" w:rsidRPr="009C7E17" w:rsidRDefault="00F72D05" w:rsidP="00F72D05">
      <w:pPr>
        <w:numPr>
          <w:ilvl w:val="1"/>
          <w:numId w:val="2"/>
        </w:numPr>
        <w:spacing w:before="120" w:after="120"/>
        <w:jc w:val="both"/>
        <w:rPr>
          <w:rFonts w:ascii="Verdana" w:eastAsia="Arial Unicode MS" w:hAnsi="Verdana" w:cs="Arial"/>
          <w:sz w:val="18"/>
          <w:szCs w:val="18"/>
        </w:rPr>
      </w:pPr>
      <w:r w:rsidRPr="009C7E17">
        <w:rPr>
          <w:rFonts w:ascii="Verdana" w:eastAsia="Arial Unicode MS" w:hAnsi="Verdana" w:cs="Arial"/>
          <w:sz w:val="18"/>
          <w:szCs w:val="18"/>
        </w:rPr>
        <w:t>Documento del Boletín Comercial de una antigüedad no mayor a 30 días del cierre de recepción de las ofertas, en el cual conste que el oferente no registra protesto de cheques u otros documentos.</w:t>
      </w:r>
    </w:p>
    <w:p w:rsidR="00F72D05" w:rsidRPr="009C7E17" w:rsidRDefault="00F72D05" w:rsidP="00F72D05">
      <w:pPr>
        <w:numPr>
          <w:ilvl w:val="1"/>
          <w:numId w:val="2"/>
        </w:numPr>
        <w:spacing w:before="120" w:after="120"/>
        <w:jc w:val="both"/>
        <w:rPr>
          <w:rFonts w:ascii="Verdana" w:eastAsia="Arial Unicode MS" w:hAnsi="Verdana" w:cs="Arial"/>
          <w:sz w:val="18"/>
          <w:szCs w:val="18"/>
        </w:rPr>
      </w:pPr>
      <w:r w:rsidRPr="009C7E17">
        <w:rPr>
          <w:rFonts w:ascii="Verdana" w:eastAsia="Arial Unicode MS" w:hAnsi="Verdana" w:cs="Arial"/>
          <w:bCs/>
          <w:sz w:val="18"/>
          <w:szCs w:val="18"/>
        </w:rPr>
        <w:t>Certificado de antecedentes laborales y previsionales.</w:t>
      </w:r>
    </w:p>
    <w:p w:rsidR="00F72D05" w:rsidRPr="00774AB4" w:rsidRDefault="00F72D05" w:rsidP="00F72D05">
      <w:pPr>
        <w:numPr>
          <w:ilvl w:val="1"/>
          <w:numId w:val="2"/>
        </w:numPr>
        <w:spacing w:before="120" w:after="120"/>
        <w:jc w:val="both"/>
        <w:rPr>
          <w:rFonts w:ascii="Verdana" w:eastAsia="Arial Unicode MS" w:hAnsi="Verdana" w:cs="Arial"/>
          <w:sz w:val="18"/>
          <w:szCs w:val="18"/>
        </w:rPr>
      </w:pPr>
      <w:r w:rsidRPr="00774AB4">
        <w:rPr>
          <w:rFonts w:ascii="Verdana" w:eastAsia="Arial Unicode MS" w:hAnsi="Verdana" w:cs="Arial"/>
          <w:sz w:val="18"/>
          <w:szCs w:val="18"/>
        </w:rPr>
        <w:t>Fotocopia del RUT social y de la Cédula Nacional de Identidad del representante legal.</w:t>
      </w:r>
    </w:p>
    <w:p w:rsidR="00F72D05" w:rsidRPr="00774AB4" w:rsidRDefault="00F72D05" w:rsidP="00F72D05">
      <w:pPr>
        <w:numPr>
          <w:ilvl w:val="1"/>
          <w:numId w:val="2"/>
        </w:numPr>
        <w:spacing w:before="120" w:after="120"/>
        <w:jc w:val="both"/>
        <w:rPr>
          <w:rFonts w:ascii="Verdana" w:eastAsia="Arial Unicode MS" w:hAnsi="Verdana" w:cs="Arial"/>
          <w:sz w:val="18"/>
          <w:szCs w:val="18"/>
        </w:rPr>
      </w:pPr>
      <w:r w:rsidRPr="00774AB4">
        <w:rPr>
          <w:rFonts w:ascii="Verdana" w:eastAsia="Arial Unicode MS" w:hAnsi="Verdana" w:cs="Arial"/>
          <w:sz w:val="18"/>
          <w:szCs w:val="18"/>
        </w:rPr>
        <w:t xml:space="preserve">En caso de ser una sociedad y organización compuesta por un Directorio, incluir sus antecedentes laborales. </w:t>
      </w:r>
    </w:p>
    <w:p w:rsidR="00470B21" w:rsidRPr="00774AB4" w:rsidRDefault="00470B21" w:rsidP="002F1877">
      <w:pPr>
        <w:pStyle w:val="Prrafodelista"/>
        <w:rPr>
          <w:rFonts w:ascii="Verdana" w:hAnsi="Verdana" w:cs="Arial"/>
          <w:b/>
          <w:sz w:val="18"/>
          <w:szCs w:val="18"/>
        </w:rPr>
      </w:pPr>
    </w:p>
    <w:p w:rsidR="002F1877" w:rsidRPr="00774AB4" w:rsidRDefault="002F1877" w:rsidP="000D604B">
      <w:pPr>
        <w:pStyle w:val="Prrafodelista"/>
        <w:numPr>
          <w:ilvl w:val="2"/>
          <w:numId w:val="5"/>
        </w:numPr>
        <w:rPr>
          <w:rFonts w:ascii="Verdana" w:hAnsi="Verdana" w:cs="Arial"/>
          <w:b/>
          <w:sz w:val="18"/>
          <w:szCs w:val="18"/>
        </w:rPr>
      </w:pPr>
      <w:r w:rsidRPr="00774AB4">
        <w:rPr>
          <w:rFonts w:ascii="Verdana" w:hAnsi="Verdana" w:cs="Arial"/>
          <w:b/>
          <w:bCs/>
          <w:sz w:val="18"/>
          <w:szCs w:val="18"/>
        </w:rPr>
        <w:t>Requisitos comunes para todos los tipos de oferentes (natural o jurídico)</w:t>
      </w:r>
    </w:p>
    <w:p w:rsidR="00110352" w:rsidRDefault="00F72D05" w:rsidP="00F72D05">
      <w:pPr>
        <w:numPr>
          <w:ilvl w:val="0"/>
          <w:numId w:val="13"/>
        </w:numPr>
        <w:spacing w:before="120" w:after="120"/>
        <w:jc w:val="both"/>
        <w:rPr>
          <w:rFonts w:ascii="Verdana" w:eastAsia="Arial Unicode MS" w:hAnsi="Verdana" w:cs="Arial"/>
          <w:sz w:val="18"/>
          <w:szCs w:val="18"/>
        </w:rPr>
      </w:pPr>
      <w:r w:rsidRPr="00774AB4">
        <w:rPr>
          <w:rFonts w:ascii="Verdana" w:eastAsia="Arial Unicode MS" w:hAnsi="Verdana" w:cs="Arial"/>
          <w:sz w:val="18"/>
          <w:szCs w:val="18"/>
        </w:rPr>
        <w:t>Declaración jurada ante notario del oferente o de su representante, de no existir impedimento o inhabilidad alguna, de aquellos que se indican más abajo, para presentarse a la convocatoria, y de conocer y aceptar en forma íntegra las Bases Administrativas</w:t>
      </w:r>
      <w:r w:rsidR="00CE3434" w:rsidRPr="00774AB4">
        <w:rPr>
          <w:rFonts w:ascii="Verdana" w:eastAsia="Arial Unicode MS" w:hAnsi="Verdana" w:cs="Arial"/>
          <w:sz w:val="18"/>
          <w:szCs w:val="18"/>
        </w:rPr>
        <w:t xml:space="preserve"> y T</w:t>
      </w:r>
      <w:r w:rsidR="000A0A8D" w:rsidRPr="00774AB4">
        <w:rPr>
          <w:rFonts w:ascii="Verdana" w:eastAsia="Arial Unicode MS" w:hAnsi="Verdana" w:cs="Arial"/>
          <w:sz w:val="18"/>
          <w:szCs w:val="18"/>
        </w:rPr>
        <w:t>écnicas</w:t>
      </w:r>
      <w:r w:rsidRPr="00774AB4">
        <w:rPr>
          <w:rFonts w:ascii="Verdana" w:eastAsia="Arial Unicode MS" w:hAnsi="Verdana" w:cs="Arial"/>
          <w:sz w:val="18"/>
          <w:szCs w:val="18"/>
        </w:rPr>
        <w:t>,</w:t>
      </w:r>
      <w:r w:rsidR="000A0A8D" w:rsidRPr="00774AB4">
        <w:rPr>
          <w:rFonts w:ascii="Verdana" w:eastAsia="Arial Unicode MS" w:hAnsi="Verdana" w:cs="Arial"/>
          <w:sz w:val="18"/>
          <w:szCs w:val="18"/>
        </w:rPr>
        <w:t xml:space="preserve"> y sus respectivos anexos</w:t>
      </w:r>
      <w:r w:rsidR="00CE3434" w:rsidRPr="00774AB4">
        <w:rPr>
          <w:rFonts w:ascii="Verdana" w:eastAsia="Arial Unicode MS" w:hAnsi="Verdana" w:cs="Arial"/>
          <w:sz w:val="18"/>
          <w:szCs w:val="18"/>
        </w:rPr>
        <w:t>,</w:t>
      </w:r>
      <w:r w:rsidRPr="00774AB4">
        <w:rPr>
          <w:rFonts w:ascii="Verdana" w:eastAsia="Arial Unicode MS" w:hAnsi="Verdana" w:cs="Arial"/>
          <w:sz w:val="18"/>
          <w:szCs w:val="18"/>
        </w:rPr>
        <w:t xml:space="preserve"> </w:t>
      </w:r>
      <w:r w:rsidR="004E2156" w:rsidRPr="00774AB4">
        <w:rPr>
          <w:rFonts w:ascii="Verdana" w:eastAsia="Arial Unicode MS" w:hAnsi="Verdana" w:cs="Arial"/>
          <w:sz w:val="18"/>
          <w:szCs w:val="18"/>
        </w:rPr>
        <w:t xml:space="preserve"> y documentos de CONAF que regulan</w:t>
      </w:r>
      <w:r w:rsidR="000A0A8D" w:rsidRPr="00774AB4">
        <w:rPr>
          <w:rFonts w:ascii="Verdana" w:eastAsia="Arial Unicode MS" w:hAnsi="Verdana" w:cs="Arial"/>
          <w:sz w:val="18"/>
          <w:szCs w:val="18"/>
        </w:rPr>
        <w:t xml:space="preserve"> la materia</w:t>
      </w:r>
      <w:r w:rsidR="00110352">
        <w:rPr>
          <w:rFonts w:ascii="Verdana" w:eastAsia="Arial Unicode MS" w:hAnsi="Verdana" w:cs="Arial"/>
          <w:sz w:val="18"/>
          <w:szCs w:val="18"/>
        </w:rPr>
        <w:t>.</w:t>
      </w:r>
      <w:r w:rsidRPr="00774AB4">
        <w:rPr>
          <w:rFonts w:ascii="Verdana" w:eastAsia="Arial Unicode MS" w:hAnsi="Verdana" w:cs="Arial"/>
          <w:sz w:val="18"/>
          <w:szCs w:val="18"/>
        </w:rPr>
        <w:t xml:space="preserve"> </w:t>
      </w:r>
    </w:p>
    <w:p w:rsidR="00F72D05" w:rsidRPr="00774AB4" w:rsidRDefault="00F72D05" w:rsidP="00F72D05">
      <w:pPr>
        <w:numPr>
          <w:ilvl w:val="0"/>
          <w:numId w:val="13"/>
        </w:numPr>
        <w:spacing w:before="120" w:after="120"/>
        <w:jc w:val="both"/>
        <w:rPr>
          <w:rFonts w:ascii="Verdana" w:eastAsia="Arial Unicode MS" w:hAnsi="Verdana" w:cs="Arial"/>
          <w:sz w:val="18"/>
          <w:szCs w:val="18"/>
        </w:rPr>
      </w:pPr>
      <w:r w:rsidRPr="00774AB4">
        <w:rPr>
          <w:rFonts w:ascii="Verdana" w:eastAsia="Arial Unicode MS" w:hAnsi="Verdana" w:cs="Arial"/>
          <w:sz w:val="18"/>
          <w:szCs w:val="18"/>
        </w:rPr>
        <w:t>Declaración jurada ante Notario del oferente de no haber sido condenado por prácticas antisindicales o infracción a los derechos fundamentales del trabajador, dentro de los dos años anteriores a la fecha de presentación de la oferta.</w:t>
      </w:r>
    </w:p>
    <w:p w:rsidR="00F72D05" w:rsidRPr="00774AB4" w:rsidRDefault="00F72D05" w:rsidP="00F72D05">
      <w:pPr>
        <w:numPr>
          <w:ilvl w:val="0"/>
          <w:numId w:val="13"/>
        </w:numPr>
        <w:spacing w:before="120" w:after="120"/>
        <w:jc w:val="both"/>
        <w:rPr>
          <w:rFonts w:ascii="Verdana" w:eastAsia="Arial Unicode MS" w:hAnsi="Verdana" w:cs="Arial"/>
          <w:sz w:val="18"/>
          <w:szCs w:val="18"/>
        </w:rPr>
      </w:pPr>
      <w:r w:rsidRPr="00774AB4">
        <w:rPr>
          <w:rFonts w:ascii="Verdana" w:eastAsia="Arial Unicode MS" w:hAnsi="Verdana" w:cs="Arial"/>
          <w:sz w:val="18"/>
          <w:szCs w:val="18"/>
        </w:rPr>
        <w:t>No podrán participar por sí o por medio de otras personas, las personas naturales o jurídicas, que no hayan dado cabal y oportuno cumplimiento a obligaciones contraídas con la Corporación Nacional Forestal y otras entidades públicas en relaciones contractuales anteriores. Solo por vía de ejemplo se consideran los siguientes incumplimientos: Falta de pago oportuno de multas aplicadas por la Corporación, falta de pago oportuno de los derechos de concesión estipulados en los respectivos contratos; la falta de renovación de las garantías que exige el contrato, etc.</w:t>
      </w:r>
    </w:p>
    <w:p w:rsidR="00F72D05" w:rsidRPr="00774AB4" w:rsidRDefault="00F72D05" w:rsidP="00F72D05">
      <w:pPr>
        <w:numPr>
          <w:ilvl w:val="0"/>
          <w:numId w:val="13"/>
        </w:numPr>
        <w:spacing w:before="120" w:after="120"/>
        <w:jc w:val="both"/>
        <w:rPr>
          <w:rFonts w:ascii="Verdana" w:eastAsia="Arial Unicode MS" w:hAnsi="Verdana" w:cs="Arial"/>
          <w:sz w:val="18"/>
          <w:szCs w:val="18"/>
        </w:rPr>
      </w:pPr>
      <w:r w:rsidRPr="00774AB4">
        <w:rPr>
          <w:rFonts w:ascii="Verdana" w:eastAsia="Arial Unicode MS" w:hAnsi="Verdana" w:cs="Arial"/>
          <w:sz w:val="18"/>
          <w:szCs w:val="18"/>
        </w:rPr>
        <w:t>Inhabilidades: No podrán participar en la presente convocatoria las personas condenadas por crimen o simple delito que merezca pena aflictiva, el fallido no rehabilitado o sus representantes. Igualmente, administradores y/o directores que estuvieren afectos por alguna de las inhabilidades indicadas. En todo caso, tratándose de personas condenadas esta inhabilidad cesará dos años después de cumplida la pena impuesta.</w:t>
      </w:r>
    </w:p>
    <w:p w:rsidR="00F72D05" w:rsidRPr="00774AB4" w:rsidRDefault="00F72D05" w:rsidP="00F72D05">
      <w:pPr>
        <w:numPr>
          <w:ilvl w:val="0"/>
          <w:numId w:val="13"/>
        </w:numPr>
        <w:spacing w:before="120" w:after="120"/>
        <w:jc w:val="both"/>
        <w:rPr>
          <w:rFonts w:ascii="Verdana" w:eastAsia="Arial Unicode MS" w:hAnsi="Verdana" w:cs="Arial"/>
          <w:sz w:val="18"/>
          <w:szCs w:val="18"/>
        </w:rPr>
      </w:pPr>
      <w:r w:rsidRPr="00774AB4">
        <w:rPr>
          <w:rFonts w:ascii="Verdana" w:eastAsia="Arial Unicode MS" w:hAnsi="Verdana" w:cs="Arial"/>
          <w:sz w:val="18"/>
          <w:szCs w:val="18"/>
        </w:rPr>
        <w:t>La Corporación Nacional Forestal se reserva el derecho de solicitar a los oferentes (personas naturales o jurídicas) la ampliación de los antecedentes solicitados y de otros que estime pertinente. Este requerimiento será informado a los oferentes en la etapa de apertura del proceso.</w:t>
      </w:r>
    </w:p>
    <w:p w:rsidR="00AF761F" w:rsidRPr="00774AB4" w:rsidRDefault="00AF761F" w:rsidP="00DB7013">
      <w:pPr>
        <w:pStyle w:val="NormalWeb"/>
        <w:spacing w:before="0" w:beforeAutospacing="0" w:after="0" w:afterAutospacing="0"/>
        <w:ind w:left="360"/>
        <w:jc w:val="both"/>
        <w:rPr>
          <w:rFonts w:ascii="Verdana" w:hAnsi="Verdana" w:cs="Arial"/>
          <w:b/>
          <w:bCs/>
          <w:sz w:val="18"/>
          <w:szCs w:val="18"/>
        </w:rPr>
      </w:pPr>
    </w:p>
    <w:p w:rsidR="00AD1DAB" w:rsidRPr="00AD1DAB" w:rsidRDefault="00AD1DAB" w:rsidP="00AD1DAB">
      <w:pPr>
        <w:pStyle w:val="NormalWeb"/>
        <w:numPr>
          <w:ilvl w:val="1"/>
          <w:numId w:val="5"/>
        </w:numPr>
        <w:jc w:val="both"/>
        <w:rPr>
          <w:rFonts w:ascii="Verdana" w:hAnsi="Verdana" w:cs="Arial"/>
          <w:b/>
          <w:bCs/>
          <w:sz w:val="18"/>
          <w:szCs w:val="18"/>
        </w:rPr>
      </w:pPr>
      <w:r>
        <w:rPr>
          <w:rFonts w:ascii="Verdana" w:hAnsi="Verdana" w:cs="Arial"/>
          <w:b/>
          <w:bCs/>
          <w:sz w:val="18"/>
          <w:szCs w:val="18"/>
        </w:rPr>
        <w:t xml:space="preserve"> </w:t>
      </w:r>
      <w:r w:rsidRPr="00AD1DAB">
        <w:rPr>
          <w:rFonts w:ascii="Verdana" w:hAnsi="Verdana" w:cs="Arial"/>
          <w:b/>
          <w:bCs/>
          <w:sz w:val="18"/>
          <w:szCs w:val="18"/>
        </w:rPr>
        <w:t xml:space="preserve">Presentación </w:t>
      </w:r>
      <w:r>
        <w:rPr>
          <w:rFonts w:ascii="Verdana" w:hAnsi="Verdana" w:cs="Arial"/>
          <w:b/>
          <w:bCs/>
          <w:sz w:val="18"/>
          <w:szCs w:val="18"/>
        </w:rPr>
        <w:t xml:space="preserve">de la Formulación de los proyectos eco turísticos </w:t>
      </w:r>
      <w:r w:rsidRPr="00AD1DAB">
        <w:rPr>
          <w:rFonts w:ascii="Verdana" w:hAnsi="Verdana" w:cs="Arial"/>
          <w:b/>
          <w:bCs/>
          <w:sz w:val="18"/>
          <w:szCs w:val="18"/>
        </w:rPr>
        <w:t xml:space="preserve"> </w:t>
      </w:r>
    </w:p>
    <w:p w:rsidR="00AD1DAB" w:rsidRDefault="00AD1DAB" w:rsidP="00AD1DAB">
      <w:pPr>
        <w:pStyle w:val="NormalWeb"/>
        <w:jc w:val="both"/>
        <w:rPr>
          <w:rFonts w:ascii="Verdana" w:hAnsi="Verdana" w:cs="Arial"/>
          <w:bCs/>
          <w:sz w:val="18"/>
          <w:szCs w:val="18"/>
        </w:rPr>
      </w:pPr>
      <w:r>
        <w:rPr>
          <w:rFonts w:ascii="Verdana" w:hAnsi="Verdana" w:cs="Arial"/>
          <w:bCs/>
          <w:sz w:val="18"/>
          <w:szCs w:val="18"/>
        </w:rPr>
        <w:t>Las ideas aceptadas deben ser desarrollados como proyectos ecoturisticos</w:t>
      </w:r>
      <w:r w:rsidRPr="00AD1DAB">
        <w:rPr>
          <w:rFonts w:ascii="Verdana" w:hAnsi="Verdana" w:cs="Arial"/>
          <w:bCs/>
          <w:sz w:val="18"/>
          <w:szCs w:val="18"/>
        </w:rPr>
        <w:t xml:space="preserve"> en el</w:t>
      </w:r>
      <w:r>
        <w:rPr>
          <w:rFonts w:ascii="Verdana" w:hAnsi="Verdana" w:cs="Arial"/>
          <w:bCs/>
          <w:sz w:val="18"/>
          <w:szCs w:val="18"/>
        </w:rPr>
        <w:t xml:space="preserve"> documento</w:t>
      </w:r>
      <w:r w:rsidRPr="00AD1DAB">
        <w:rPr>
          <w:rFonts w:ascii="Verdana" w:hAnsi="Verdana" w:cs="Arial"/>
          <w:bCs/>
          <w:sz w:val="18"/>
          <w:szCs w:val="18"/>
        </w:rPr>
        <w:t xml:space="preserve"> “</w:t>
      </w:r>
      <w:r>
        <w:rPr>
          <w:rFonts w:ascii="Verdana" w:hAnsi="Verdana" w:cs="Arial"/>
          <w:bCs/>
          <w:sz w:val="18"/>
          <w:szCs w:val="18"/>
        </w:rPr>
        <w:t xml:space="preserve">Formulación </w:t>
      </w:r>
      <w:r w:rsidRPr="00AD1DAB">
        <w:rPr>
          <w:rFonts w:ascii="Verdana" w:hAnsi="Verdana" w:cs="Arial"/>
          <w:bCs/>
          <w:sz w:val="18"/>
          <w:szCs w:val="18"/>
        </w:rPr>
        <w:t>proyecto eco turístico en áreas silvestres PROTEGIDAS</w:t>
      </w:r>
      <w:r>
        <w:rPr>
          <w:rFonts w:ascii="Verdana" w:hAnsi="Verdana" w:cs="Arial"/>
          <w:bCs/>
          <w:sz w:val="18"/>
          <w:szCs w:val="18"/>
        </w:rPr>
        <w:t xml:space="preserve">”, disponible </w:t>
      </w:r>
      <w:r w:rsidRPr="00AD1DAB">
        <w:rPr>
          <w:rFonts w:ascii="Verdana" w:hAnsi="Verdana" w:cs="Arial"/>
          <w:bCs/>
          <w:sz w:val="18"/>
          <w:szCs w:val="18"/>
        </w:rPr>
        <w:t xml:space="preserve">en el sitio web </w:t>
      </w:r>
      <w:hyperlink r:id="rId24" w:history="1">
        <w:r w:rsidRPr="00E306C5">
          <w:rPr>
            <w:rStyle w:val="Hipervnculo"/>
            <w:rFonts w:ascii="Verdana" w:hAnsi="Verdana" w:cs="Arial"/>
            <w:bCs/>
            <w:sz w:val="18"/>
            <w:szCs w:val="18"/>
          </w:rPr>
          <w:t>http://www.conaf.cl/quienes-somos/licitaciones/</w:t>
        </w:r>
      </w:hyperlink>
      <w:r>
        <w:rPr>
          <w:rFonts w:ascii="Verdana" w:hAnsi="Verdana" w:cs="Arial"/>
          <w:bCs/>
          <w:sz w:val="18"/>
          <w:szCs w:val="18"/>
        </w:rPr>
        <w:t>.</w:t>
      </w:r>
    </w:p>
    <w:p w:rsidR="00AD1DAB" w:rsidRPr="00AD1DAB" w:rsidRDefault="00AD1DAB" w:rsidP="00AD1DAB">
      <w:pPr>
        <w:pStyle w:val="NormalWeb"/>
        <w:jc w:val="both"/>
        <w:rPr>
          <w:rFonts w:ascii="Verdana" w:hAnsi="Verdana" w:cs="Arial"/>
          <w:bCs/>
          <w:sz w:val="18"/>
          <w:szCs w:val="18"/>
        </w:rPr>
      </w:pPr>
      <w:r>
        <w:rPr>
          <w:rFonts w:ascii="Verdana" w:hAnsi="Verdana" w:cs="Arial"/>
          <w:bCs/>
          <w:sz w:val="18"/>
          <w:szCs w:val="18"/>
        </w:rPr>
        <w:t>El documento junto con los antecedentes administrativos y técnicos</w:t>
      </w:r>
      <w:r w:rsidRPr="00AD1DAB">
        <w:rPr>
          <w:rFonts w:ascii="Verdana" w:hAnsi="Verdana" w:cs="Arial"/>
          <w:bCs/>
          <w:sz w:val="18"/>
          <w:szCs w:val="18"/>
        </w:rPr>
        <w:t>, debe</w:t>
      </w:r>
      <w:r>
        <w:rPr>
          <w:rFonts w:ascii="Verdana" w:hAnsi="Verdana" w:cs="Arial"/>
          <w:bCs/>
          <w:sz w:val="18"/>
          <w:szCs w:val="18"/>
        </w:rPr>
        <w:t>rán</w:t>
      </w:r>
      <w:r w:rsidRPr="00AD1DAB">
        <w:rPr>
          <w:rFonts w:ascii="Verdana" w:hAnsi="Verdana" w:cs="Arial"/>
          <w:bCs/>
          <w:sz w:val="18"/>
          <w:szCs w:val="18"/>
        </w:rPr>
        <w:t xml:space="preserve"> remitirse a más tardar </w:t>
      </w:r>
      <w:r>
        <w:rPr>
          <w:rFonts w:ascii="Verdana" w:hAnsi="Verdana" w:cs="Arial"/>
          <w:bCs/>
          <w:sz w:val="18"/>
          <w:szCs w:val="18"/>
        </w:rPr>
        <w:t xml:space="preserve">el 18 de diciembre del 2017 </w:t>
      </w:r>
      <w:r w:rsidRPr="00AD1DAB">
        <w:rPr>
          <w:rFonts w:ascii="Verdana" w:hAnsi="Verdana" w:cs="Arial"/>
          <w:bCs/>
          <w:sz w:val="18"/>
          <w:szCs w:val="18"/>
        </w:rPr>
        <w:t xml:space="preserve"> </w:t>
      </w:r>
      <w:r>
        <w:rPr>
          <w:rFonts w:ascii="Verdana" w:hAnsi="Verdana" w:cs="Arial"/>
          <w:bCs/>
          <w:sz w:val="18"/>
          <w:szCs w:val="18"/>
        </w:rPr>
        <w:t xml:space="preserve">a la Oficina Regional de Conaf Atacama ubicada en Juan Martínez N° 55, Copiapó en los horarios </w:t>
      </w:r>
      <w:r w:rsidRPr="00AD1DAB">
        <w:rPr>
          <w:rFonts w:ascii="Verdana" w:hAnsi="Verdana" w:cs="Arial"/>
          <w:bCs/>
          <w:sz w:val="18"/>
          <w:szCs w:val="18"/>
        </w:rPr>
        <w:t>de 08:30 a 17:30 hrs (lunes a Jueves ) y de 08:30 a 16:30 hrs (viernes)</w:t>
      </w:r>
      <w:r>
        <w:rPr>
          <w:rFonts w:ascii="Verdana" w:hAnsi="Verdana" w:cs="Arial"/>
          <w:bCs/>
          <w:sz w:val="18"/>
          <w:szCs w:val="18"/>
        </w:rPr>
        <w:t>.</w:t>
      </w:r>
    </w:p>
    <w:p w:rsidR="00AD1DAB" w:rsidRDefault="00AD1DAB" w:rsidP="00AD1DAB">
      <w:pPr>
        <w:pStyle w:val="NormalWeb"/>
        <w:spacing w:before="0" w:beforeAutospacing="0" w:after="0" w:afterAutospacing="0"/>
        <w:ind w:left="360"/>
        <w:jc w:val="both"/>
        <w:rPr>
          <w:rFonts w:ascii="Verdana" w:hAnsi="Verdana" w:cs="Arial"/>
          <w:b/>
          <w:bCs/>
          <w:sz w:val="18"/>
          <w:szCs w:val="18"/>
        </w:rPr>
      </w:pPr>
    </w:p>
    <w:p w:rsidR="00AD1DAB" w:rsidRDefault="00AD1DAB" w:rsidP="00AD1DAB">
      <w:pPr>
        <w:pStyle w:val="NormalWeb"/>
        <w:spacing w:before="0" w:beforeAutospacing="0" w:after="0" w:afterAutospacing="0"/>
        <w:ind w:left="360"/>
        <w:jc w:val="both"/>
        <w:rPr>
          <w:rFonts w:ascii="Verdana" w:hAnsi="Verdana" w:cs="Arial"/>
          <w:b/>
          <w:bCs/>
          <w:sz w:val="18"/>
          <w:szCs w:val="18"/>
        </w:rPr>
      </w:pPr>
    </w:p>
    <w:p w:rsidR="00AD1DAB" w:rsidRDefault="00AD1DAB" w:rsidP="00AD1DAB">
      <w:pPr>
        <w:pStyle w:val="NormalWeb"/>
        <w:spacing w:before="0" w:beforeAutospacing="0" w:after="0" w:afterAutospacing="0"/>
        <w:ind w:left="360"/>
        <w:jc w:val="both"/>
        <w:rPr>
          <w:rFonts w:ascii="Verdana" w:hAnsi="Verdana" w:cs="Arial"/>
          <w:b/>
          <w:bCs/>
          <w:sz w:val="18"/>
          <w:szCs w:val="18"/>
        </w:rPr>
      </w:pPr>
    </w:p>
    <w:p w:rsidR="00E12423" w:rsidRPr="00774AB4" w:rsidRDefault="00E12423" w:rsidP="00E12423">
      <w:pPr>
        <w:pStyle w:val="NormalWeb"/>
        <w:numPr>
          <w:ilvl w:val="1"/>
          <w:numId w:val="5"/>
        </w:numPr>
        <w:spacing w:before="0" w:beforeAutospacing="0" w:after="0" w:afterAutospacing="0"/>
        <w:jc w:val="both"/>
        <w:rPr>
          <w:rFonts w:ascii="Verdana" w:hAnsi="Verdana" w:cs="Arial"/>
          <w:b/>
          <w:bCs/>
          <w:sz w:val="18"/>
          <w:szCs w:val="18"/>
        </w:rPr>
      </w:pPr>
      <w:r w:rsidRPr="00774AB4">
        <w:rPr>
          <w:rFonts w:ascii="Verdana" w:hAnsi="Verdana" w:cs="Arial"/>
          <w:b/>
          <w:bCs/>
          <w:sz w:val="18"/>
          <w:szCs w:val="18"/>
        </w:rPr>
        <w:lastRenderedPageBreak/>
        <w:t>Garantías</w:t>
      </w:r>
    </w:p>
    <w:p w:rsidR="00AF761F" w:rsidRPr="00774AB4" w:rsidRDefault="00AF761F" w:rsidP="00AF761F">
      <w:pPr>
        <w:pStyle w:val="NormalWeb"/>
        <w:spacing w:before="0" w:beforeAutospacing="0" w:after="0" w:afterAutospacing="0"/>
        <w:ind w:left="360"/>
        <w:jc w:val="both"/>
        <w:rPr>
          <w:rFonts w:ascii="Verdana" w:hAnsi="Verdana" w:cs="Arial"/>
          <w:b/>
          <w:bCs/>
          <w:sz w:val="18"/>
          <w:szCs w:val="18"/>
        </w:rPr>
      </w:pPr>
    </w:p>
    <w:p w:rsidR="00E12423" w:rsidRPr="00774AB4" w:rsidRDefault="00E12423" w:rsidP="00E12423">
      <w:pPr>
        <w:pStyle w:val="NormalWeb"/>
        <w:numPr>
          <w:ilvl w:val="2"/>
          <w:numId w:val="5"/>
        </w:numPr>
        <w:spacing w:before="0" w:beforeAutospacing="0" w:after="0" w:afterAutospacing="0"/>
        <w:jc w:val="both"/>
        <w:rPr>
          <w:rFonts w:ascii="Verdana" w:hAnsi="Verdana" w:cs="Arial"/>
          <w:b/>
          <w:bCs/>
          <w:sz w:val="18"/>
          <w:szCs w:val="18"/>
        </w:rPr>
      </w:pPr>
      <w:r w:rsidRPr="00774AB4">
        <w:rPr>
          <w:rFonts w:ascii="Verdana" w:hAnsi="Verdana" w:cs="Arial"/>
          <w:b/>
          <w:sz w:val="18"/>
          <w:szCs w:val="18"/>
        </w:rPr>
        <w:t>Garantía de seriedad de la oferta</w:t>
      </w:r>
    </w:p>
    <w:p w:rsidR="00F72D05" w:rsidRPr="00774AB4" w:rsidRDefault="00F72D05" w:rsidP="00F72D05">
      <w:pPr>
        <w:spacing w:before="120" w:beforeAutospacing="1" w:after="120" w:afterAutospacing="1"/>
        <w:jc w:val="both"/>
        <w:rPr>
          <w:rFonts w:ascii="Verdana" w:eastAsia="Arial Unicode MS" w:hAnsi="Verdana" w:cs="Arial"/>
          <w:sz w:val="18"/>
          <w:szCs w:val="18"/>
        </w:rPr>
      </w:pPr>
      <w:r w:rsidRPr="00774AB4">
        <w:rPr>
          <w:rFonts w:ascii="Verdana" w:eastAsia="Arial Unicode MS" w:hAnsi="Verdana" w:cs="Arial"/>
          <w:sz w:val="18"/>
          <w:szCs w:val="18"/>
        </w:rPr>
        <w:t xml:space="preserve">La oferta debe incluir una Garantía por el </w:t>
      </w:r>
      <w:r w:rsidR="003E0677" w:rsidRPr="00774AB4">
        <w:rPr>
          <w:rFonts w:ascii="Verdana" w:eastAsia="Arial Unicode MS" w:hAnsi="Verdana" w:cs="Arial"/>
          <w:sz w:val="18"/>
          <w:szCs w:val="18"/>
        </w:rPr>
        <w:t>2</w:t>
      </w:r>
      <w:r w:rsidRPr="00774AB4">
        <w:rPr>
          <w:rFonts w:ascii="Verdana" w:eastAsia="Arial Unicode MS" w:hAnsi="Verdana" w:cs="Arial"/>
          <w:sz w:val="18"/>
          <w:szCs w:val="18"/>
        </w:rPr>
        <w:t>% de la inversión total contemplada en el proyecto  tomada a favor de la Corporación Nacional Forestal, para los efectos de garantizar la seriedad de la oferta y la suscripción del contrato de concesión por el Adjudicatario. De no suscribirse el contrato por el Adjudicatario en los plazos que la Corporación le indique, se hará efectiva la citada garantía, sin derecho a indemnización de ninguna especie para el adjudicatario. La señalada garantía deberá tener una vigencia no inferior a 90 días, a contar de la fecha de cierre de recepción de las ofertas.</w:t>
      </w:r>
    </w:p>
    <w:p w:rsidR="00F72D05" w:rsidRPr="00774AB4" w:rsidRDefault="00F72D05" w:rsidP="00F72D05">
      <w:pPr>
        <w:spacing w:before="120" w:beforeAutospacing="1" w:after="120" w:afterAutospacing="1"/>
        <w:jc w:val="both"/>
        <w:rPr>
          <w:rFonts w:ascii="Verdana" w:eastAsia="Arial Unicode MS" w:hAnsi="Verdana" w:cs="Arial"/>
          <w:sz w:val="18"/>
          <w:szCs w:val="18"/>
        </w:rPr>
      </w:pPr>
      <w:r w:rsidRPr="00774AB4">
        <w:rPr>
          <w:rFonts w:ascii="Verdana" w:eastAsia="Arial Unicode MS" w:hAnsi="Verdana" w:cs="Arial"/>
          <w:sz w:val="18"/>
          <w:szCs w:val="18"/>
        </w:rPr>
        <w:t>El documento de Garantía deberá contener la siguiente leyenda: Para garantizar la seriedad de la oferta para la concesión  “Nombre del Proyecto”, y podrá ser cobrada por dicha Corporación sin más trámite y ante su sola presentación.</w:t>
      </w:r>
    </w:p>
    <w:p w:rsidR="00F72D05" w:rsidRPr="00774AB4" w:rsidRDefault="00F72D05" w:rsidP="00F72D05">
      <w:pPr>
        <w:spacing w:before="120" w:beforeAutospacing="1" w:after="120" w:afterAutospacing="1"/>
        <w:jc w:val="both"/>
        <w:rPr>
          <w:rFonts w:ascii="Verdana" w:eastAsia="Arial Unicode MS" w:hAnsi="Verdana" w:cs="Arial"/>
          <w:sz w:val="18"/>
          <w:szCs w:val="18"/>
        </w:rPr>
      </w:pPr>
      <w:r w:rsidRPr="00774AB4">
        <w:rPr>
          <w:rFonts w:ascii="Verdana" w:eastAsia="Arial Unicode MS" w:hAnsi="Verdana" w:cs="Arial"/>
          <w:sz w:val="18"/>
          <w:szCs w:val="18"/>
        </w:rPr>
        <w:t>Adjudicada la concesión, esta garantía deberá renovarse mensualmente hasta la suscripción del Contrato de Concesión correspondiente momento, en el cual deberá ser reemplazada por la Garantía de Fiel Cumplimiento.</w:t>
      </w:r>
    </w:p>
    <w:p w:rsidR="00F72D05" w:rsidRPr="00774AB4" w:rsidRDefault="00F72D05" w:rsidP="00F72D05">
      <w:pPr>
        <w:spacing w:before="120" w:beforeAutospacing="1" w:after="120" w:afterAutospacing="1"/>
        <w:jc w:val="both"/>
        <w:rPr>
          <w:rFonts w:ascii="Verdana" w:eastAsia="Arial Unicode MS" w:hAnsi="Verdana" w:cs="Arial"/>
          <w:sz w:val="18"/>
          <w:szCs w:val="18"/>
        </w:rPr>
      </w:pPr>
      <w:r w:rsidRPr="00774AB4">
        <w:rPr>
          <w:rFonts w:ascii="Verdana" w:eastAsia="Arial Unicode MS" w:hAnsi="Verdana" w:cs="Arial"/>
          <w:sz w:val="18"/>
          <w:szCs w:val="18"/>
        </w:rPr>
        <w:t xml:space="preserve">Resuelta la aprobación técnica y económica del proyecto, se procederá a la devolución de este documento a aquellos proponentes cuya oferta no fuera aceptada. </w:t>
      </w:r>
    </w:p>
    <w:p w:rsidR="00E12423" w:rsidRPr="00774AB4" w:rsidRDefault="00E12423" w:rsidP="00E12423">
      <w:pPr>
        <w:pStyle w:val="NormalWeb"/>
        <w:numPr>
          <w:ilvl w:val="2"/>
          <w:numId w:val="5"/>
        </w:numPr>
        <w:spacing w:before="0" w:beforeAutospacing="0" w:after="0" w:afterAutospacing="0"/>
        <w:jc w:val="both"/>
        <w:rPr>
          <w:rFonts w:ascii="Verdana" w:hAnsi="Verdana" w:cs="Arial"/>
          <w:b/>
          <w:sz w:val="18"/>
          <w:szCs w:val="18"/>
        </w:rPr>
      </w:pPr>
      <w:r w:rsidRPr="00774AB4">
        <w:rPr>
          <w:rFonts w:ascii="Verdana" w:hAnsi="Verdana" w:cs="Arial"/>
          <w:b/>
          <w:sz w:val="18"/>
          <w:szCs w:val="18"/>
        </w:rPr>
        <w:t>Garantía de fiel cumplimiento</w:t>
      </w:r>
      <w:r w:rsidR="00867828" w:rsidRPr="00774AB4">
        <w:rPr>
          <w:rFonts w:ascii="Verdana" w:hAnsi="Verdana" w:cs="Arial"/>
          <w:b/>
          <w:sz w:val="18"/>
          <w:szCs w:val="18"/>
        </w:rPr>
        <w:t xml:space="preserve"> de las inversiones </w:t>
      </w:r>
    </w:p>
    <w:p w:rsidR="00DE5340" w:rsidRPr="00774AB4" w:rsidRDefault="00EF6C90" w:rsidP="00EF6C90">
      <w:pPr>
        <w:pStyle w:val="NormalWeb"/>
        <w:spacing w:before="120" w:after="120"/>
        <w:jc w:val="both"/>
        <w:rPr>
          <w:rFonts w:ascii="Verdana" w:hAnsi="Verdana" w:cs="Arial"/>
          <w:sz w:val="18"/>
          <w:szCs w:val="18"/>
        </w:rPr>
      </w:pPr>
      <w:r w:rsidRPr="00774AB4">
        <w:rPr>
          <w:rFonts w:ascii="Verdana" w:hAnsi="Verdana" w:cs="Arial"/>
          <w:sz w:val="18"/>
          <w:szCs w:val="18"/>
        </w:rPr>
        <w:t xml:space="preserve">El oferente cuyo proyecto haya sido aprobado y cuente con </w:t>
      </w:r>
      <w:r w:rsidR="00975153">
        <w:rPr>
          <w:rFonts w:ascii="Verdana" w:hAnsi="Verdana" w:cs="Arial"/>
          <w:sz w:val="18"/>
          <w:szCs w:val="18"/>
        </w:rPr>
        <w:t>el permiso ambiental</w:t>
      </w:r>
      <w:r w:rsidRPr="00774AB4">
        <w:rPr>
          <w:rFonts w:ascii="Verdana" w:hAnsi="Verdana" w:cs="Arial"/>
          <w:sz w:val="18"/>
          <w:szCs w:val="18"/>
        </w:rPr>
        <w:t xml:space="preserve"> correspondiente, previo a suscribir el contrato de concesión, deberá entregar a nombre de la CONAF  una Garantía de Fiel Cumplimiento de la ejecución del proyecto ofertado por</w:t>
      </w:r>
      <w:r w:rsidR="00CF0604">
        <w:rPr>
          <w:rFonts w:ascii="Verdana" w:hAnsi="Verdana" w:cs="Arial"/>
          <w:sz w:val="18"/>
          <w:szCs w:val="18"/>
        </w:rPr>
        <w:t xml:space="preserve"> el 5% del monto de las inversiones</w:t>
      </w:r>
      <w:r w:rsidRPr="00774AB4">
        <w:rPr>
          <w:rFonts w:ascii="Verdana" w:hAnsi="Verdana" w:cs="Arial"/>
          <w:sz w:val="18"/>
          <w:szCs w:val="18"/>
        </w:rPr>
        <w:t xml:space="preserve">. </w:t>
      </w:r>
      <w:r w:rsidR="00DE5340" w:rsidRPr="00774AB4">
        <w:rPr>
          <w:rFonts w:ascii="Verdana" w:hAnsi="Verdana" w:cs="Arial"/>
          <w:sz w:val="18"/>
          <w:szCs w:val="18"/>
        </w:rPr>
        <w:t>Si el oferente adjudicado no presentase en tiempo y  forma la referida garantía se entenderá que desiste de su realización.</w:t>
      </w:r>
    </w:p>
    <w:p w:rsidR="00D43404" w:rsidRPr="00774AB4" w:rsidRDefault="002F1A4A" w:rsidP="00EF6C90">
      <w:pPr>
        <w:pStyle w:val="NormalWeb"/>
        <w:spacing w:before="120" w:after="120"/>
        <w:jc w:val="both"/>
        <w:rPr>
          <w:rFonts w:ascii="Verdana" w:hAnsi="Verdana" w:cs="Arial"/>
          <w:sz w:val="18"/>
          <w:szCs w:val="18"/>
        </w:rPr>
      </w:pPr>
      <w:r w:rsidRPr="00774AB4">
        <w:rPr>
          <w:rFonts w:ascii="Verdana" w:hAnsi="Verdana" w:cs="Arial"/>
          <w:sz w:val="18"/>
          <w:szCs w:val="18"/>
        </w:rPr>
        <w:t xml:space="preserve">La caución de garantía de fiel cumplimiento deberá consistir en un instrumento cualquiera que asegure el pago de la garantía de manera rápida y efectiva, pagadero a la vista, tomada por el oferente adjudicado con carácter de irrevocable, nominativa a favor de la Corporación Nacional Forestal, con vigencia hasta </w:t>
      </w:r>
      <w:r w:rsidR="003E0677" w:rsidRPr="00774AB4">
        <w:rPr>
          <w:rFonts w:ascii="Verdana" w:hAnsi="Verdana" w:cs="Arial"/>
          <w:sz w:val="18"/>
          <w:szCs w:val="18"/>
        </w:rPr>
        <w:t>180</w:t>
      </w:r>
      <w:r w:rsidRPr="00774AB4">
        <w:rPr>
          <w:rFonts w:ascii="Verdana" w:hAnsi="Verdana" w:cs="Arial"/>
          <w:sz w:val="18"/>
          <w:szCs w:val="18"/>
        </w:rPr>
        <w:t xml:space="preserve"> días de concluido el plazo</w:t>
      </w:r>
      <w:r w:rsidR="009874B2" w:rsidRPr="00774AB4">
        <w:rPr>
          <w:rFonts w:ascii="Verdana" w:hAnsi="Verdana" w:cs="Arial"/>
          <w:sz w:val="18"/>
          <w:szCs w:val="18"/>
        </w:rPr>
        <w:t xml:space="preserve"> </w:t>
      </w:r>
      <w:r w:rsidRPr="00774AB4">
        <w:rPr>
          <w:rFonts w:ascii="Verdana" w:hAnsi="Verdana" w:cs="Arial"/>
          <w:sz w:val="18"/>
          <w:szCs w:val="18"/>
        </w:rPr>
        <w:t xml:space="preserve">para ejecución del proyecto o de las obras establecidas. </w:t>
      </w:r>
      <w:r w:rsidR="00EF6C90" w:rsidRPr="00774AB4">
        <w:rPr>
          <w:rFonts w:ascii="Verdana" w:hAnsi="Verdana" w:cs="Arial"/>
          <w:sz w:val="18"/>
          <w:szCs w:val="18"/>
        </w:rPr>
        <w:t>“Para garantizar el fiel cumplimiento de la ejecución del proyecto propuesto, y las obligaciones establecidas en el contrato para el desarrollo del proyecto.”</w:t>
      </w:r>
    </w:p>
    <w:p w:rsidR="009915BC" w:rsidRPr="00774AB4" w:rsidRDefault="009915BC" w:rsidP="00EF6C90">
      <w:pPr>
        <w:pStyle w:val="NormalWeb"/>
        <w:spacing w:before="120" w:after="120"/>
        <w:jc w:val="both"/>
        <w:rPr>
          <w:rFonts w:ascii="Verdana" w:hAnsi="Verdana" w:cs="Arial"/>
          <w:sz w:val="18"/>
          <w:szCs w:val="18"/>
        </w:rPr>
      </w:pPr>
      <w:r w:rsidRPr="00774AB4">
        <w:rPr>
          <w:rFonts w:ascii="Verdana" w:hAnsi="Verdana" w:cs="Arial"/>
          <w:sz w:val="18"/>
          <w:szCs w:val="18"/>
        </w:rPr>
        <w:t xml:space="preserve">La no entrega de la garantía dentro del plazo fijado </w:t>
      </w:r>
      <w:r w:rsidR="00EB31AB" w:rsidRPr="00774AB4">
        <w:rPr>
          <w:rFonts w:ascii="Verdana" w:hAnsi="Verdana" w:cs="Arial"/>
          <w:sz w:val="18"/>
          <w:szCs w:val="18"/>
        </w:rPr>
        <w:t>dará lugar a la revocación de la adjudicación.</w:t>
      </w:r>
    </w:p>
    <w:p w:rsidR="00EF6C90" w:rsidRPr="00774AB4" w:rsidRDefault="00EF6C90" w:rsidP="00EF6C90">
      <w:pPr>
        <w:pStyle w:val="NormalWeb"/>
        <w:spacing w:before="120" w:after="120"/>
        <w:jc w:val="both"/>
        <w:rPr>
          <w:rFonts w:ascii="Verdana" w:hAnsi="Verdana" w:cs="Arial"/>
          <w:sz w:val="18"/>
          <w:szCs w:val="18"/>
        </w:rPr>
      </w:pPr>
      <w:r w:rsidRPr="00774AB4">
        <w:rPr>
          <w:rFonts w:ascii="Verdana" w:hAnsi="Verdana" w:cs="Arial"/>
          <w:sz w:val="18"/>
          <w:szCs w:val="18"/>
        </w:rPr>
        <w:t xml:space="preserve">Esta garantía le será devuelta por la CONAF al momento de acreditarse y verificarse el cumplimiento de la ejecución del proyecto o de las obras establecidas en la forma y plazo señalado en </w:t>
      </w:r>
      <w:r w:rsidR="00975153">
        <w:rPr>
          <w:rFonts w:ascii="Verdana" w:hAnsi="Verdana" w:cs="Arial"/>
          <w:sz w:val="18"/>
          <w:szCs w:val="18"/>
        </w:rPr>
        <w:t>el contrato y/o r</w:t>
      </w:r>
      <w:r w:rsidRPr="00774AB4">
        <w:rPr>
          <w:rFonts w:ascii="Verdana" w:hAnsi="Verdana" w:cs="Arial"/>
          <w:sz w:val="18"/>
          <w:szCs w:val="18"/>
        </w:rPr>
        <w:t>esolución</w:t>
      </w:r>
      <w:r w:rsidR="00975153">
        <w:rPr>
          <w:rFonts w:ascii="Verdana" w:hAnsi="Verdana" w:cs="Arial"/>
          <w:sz w:val="18"/>
          <w:szCs w:val="18"/>
        </w:rPr>
        <w:t xml:space="preserve"> de calificación ambiental si corresponde</w:t>
      </w:r>
      <w:r w:rsidRPr="00774AB4">
        <w:rPr>
          <w:rFonts w:ascii="Verdana" w:hAnsi="Verdana" w:cs="Arial"/>
          <w:sz w:val="18"/>
          <w:szCs w:val="18"/>
        </w:rPr>
        <w:t>.</w:t>
      </w:r>
      <w:r w:rsidR="002F1A4A" w:rsidRPr="00774AB4">
        <w:rPr>
          <w:rFonts w:ascii="Verdana" w:hAnsi="Verdana" w:cs="Arial"/>
          <w:sz w:val="18"/>
          <w:szCs w:val="18"/>
        </w:rPr>
        <w:t xml:space="preserve"> Esta garantía no devengará reajustes ni intereses de ninguna especie que sean de cargo de CONAF.</w:t>
      </w:r>
    </w:p>
    <w:p w:rsidR="00EF6C90" w:rsidRDefault="00EF6C90" w:rsidP="00EF6C90">
      <w:pPr>
        <w:pStyle w:val="NormalWeb"/>
        <w:spacing w:before="120" w:after="120"/>
        <w:jc w:val="both"/>
        <w:rPr>
          <w:rFonts w:ascii="Verdana" w:hAnsi="Verdana" w:cs="Arial"/>
          <w:sz w:val="18"/>
          <w:szCs w:val="18"/>
        </w:rPr>
      </w:pPr>
      <w:r w:rsidRPr="00774AB4">
        <w:rPr>
          <w:rFonts w:ascii="Verdana" w:hAnsi="Verdana" w:cs="Arial"/>
          <w:sz w:val="18"/>
          <w:szCs w:val="18"/>
        </w:rPr>
        <w:t>El cumplimiento de la ejecución del proyecto se acreditará mediante certificación de recepción final de las obras por el o los Organismos competentes. La CONAF fiscalizará la realización del proyecto en orden a que se hubiere ejecutado en forma y tiempo.</w:t>
      </w:r>
    </w:p>
    <w:p w:rsidR="00C82154" w:rsidRPr="008E495F" w:rsidRDefault="00C82154" w:rsidP="00C82154">
      <w:pPr>
        <w:pStyle w:val="Prrafodelista"/>
        <w:numPr>
          <w:ilvl w:val="2"/>
          <w:numId w:val="5"/>
        </w:numPr>
        <w:jc w:val="both"/>
        <w:rPr>
          <w:rFonts w:ascii="Verdana" w:hAnsi="Verdana" w:cs="Arial"/>
          <w:b/>
          <w:bCs/>
          <w:sz w:val="18"/>
          <w:szCs w:val="18"/>
        </w:rPr>
      </w:pPr>
      <w:r w:rsidRPr="008E495F">
        <w:rPr>
          <w:rFonts w:ascii="Verdana" w:hAnsi="Verdana" w:cs="Arial"/>
          <w:b/>
          <w:sz w:val="18"/>
          <w:szCs w:val="18"/>
        </w:rPr>
        <w:t>Garantía de Operación</w:t>
      </w:r>
    </w:p>
    <w:p w:rsidR="00C82154" w:rsidRPr="008E495F" w:rsidRDefault="00C82154" w:rsidP="00C82154">
      <w:pPr>
        <w:pStyle w:val="Prrafodelista"/>
        <w:jc w:val="both"/>
        <w:rPr>
          <w:rFonts w:ascii="Verdana" w:hAnsi="Verdana" w:cs="Arial"/>
          <w:b/>
          <w:bCs/>
          <w:sz w:val="18"/>
          <w:szCs w:val="18"/>
        </w:rPr>
      </w:pPr>
    </w:p>
    <w:p w:rsidR="00C82154" w:rsidRPr="008E495F" w:rsidRDefault="00C82154" w:rsidP="00C82154">
      <w:pPr>
        <w:jc w:val="both"/>
        <w:rPr>
          <w:rFonts w:ascii="Verdana" w:hAnsi="Verdana" w:cs="Arial"/>
          <w:sz w:val="18"/>
          <w:szCs w:val="18"/>
        </w:rPr>
      </w:pPr>
      <w:r w:rsidRPr="008E495F">
        <w:rPr>
          <w:rFonts w:ascii="Verdana" w:hAnsi="Verdana" w:cs="Arial"/>
          <w:sz w:val="18"/>
          <w:szCs w:val="18"/>
        </w:rPr>
        <w:t xml:space="preserve">El concesionario deberá entregar al momento de suscripción de contrato una Boleta de Garantía Bancaria o Vale Vista por concepto de Garantía de Operación de la concesión, por un 10% del valor de pago anual fijo de la concesión. Esta garantía se deberá mantener vigente hasta seis meses después que expire el período de la concesión. </w:t>
      </w:r>
    </w:p>
    <w:p w:rsidR="00C82154" w:rsidRPr="008E495F" w:rsidRDefault="00C82154" w:rsidP="00C82154">
      <w:pPr>
        <w:jc w:val="both"/>
        <w:rPr>
          <w:rFonts w:ascii="Verdana" w:hAnsi="Verdana" w:cs="Arial"/>
          <w:sz w:val="18"/>
          <w:szCs w:val="18"/>
        </w:rPr>
      </w:pPr>
    </w:p>
    <w:p w:rsidR="00C82154" w:rsidRPr="00774AB4" w:rsidRDefault="00C82154" w:rsidP="00C82154">
      <w:pPr>
        <w:jc w:val="both"/>
        <w:rPr>
          <w:rFonts w:ascii="Verdana" w:hAnsi="Verdana" w:cs="Arial"/>
          <w:sz w:val="18"/>
          <w:szCs w:val="18"/>
        </w:rPr>
      </w:pPr>
      <w:r w:rsidRPr="00774AB4">
        <w:rPr>
          <w:rFonts w:ascii="Verdana" w:hAnsi="Verdana" w:cs="Arial"/>
          <w:sz w:val="18"/>
          <w:szCs w:val="18"/>
        </w:rPr>
        <w:lastRenderedPageBreak/>
        <w:t>El incumplimiento, por parte del concesionario, de cualquiera de las obligaciones de prestación de servicio en las condiciones del Contrato para la fase de operación, facultará a CONAF para hacer efectiva el total o parte de la garantía correspondiente, según la gravedad de la infracción. En este caso, el concesionario queda obligado a constituir una nueva garantía o a completarla, según corresponda, en el plazo que se determine en el contrato.</w:t>
      </w:r>
    </w:p>
    <w:p w:rsidR="00C82154" w:rsidRDefault="00C82154" w:rsidP="00C82154">
      <w:pPr>
        <w:pStyle w:val="NormalWeb"/>
        <w:spacing w:before="0" w:beforeAutospacing="0" w:after="0" w:afterAutospacing="0"/>
        <w:ind w:left="720"/>
        <w:jc w:val="both"/>
        <w:rPr>
          <w:rFonts w:ascii="Verdana" w:hAnsi="Verdana" w:cs="Arial"/>
          <w:b/>
          <w:sz w:val="18"/>
          <w:szCs w:val="18"/>
        </w:rPr>
      </w:pPr>
    </w:p>
    <w:p w:rsidR="007433AA" w:rsidRDefault="007433AA" w:rsidP="007433AA">
      <w:pPr>
        <w:pStyle w:val="NormalWeb"/>
        <w:numPr>
          <w:ilvl w:val="2"/>
          <w:numId w:val="5"/>
        </w:numPr>
        <w:spacing w:before="0" w:beforeAutospacing="0" w:after="0" w:afterAutospacing="0"/>
        <w:jc w:val="both"/>
        <w:rPr>
          <w:rFonts w:ascii="Verdana" w:hAnsi="Verdana" w:cs="Arial"/>
          <w:b/>
          <w:sz w:val="18"/>
          <w:szCs w:val="18"/>
        </w:rPr>
      </w:pPr>
      <w:r w:rsidRPr="00774AB4">
        <w:rPr>
          <w:rFonts w:ascii="Verdana" w:hAnsi="Verdana" w:cs="Arial"/>
          <w:b/>
          <w:sz w:val="18"/>
          <w:szCs w:val="18"/>
        </w:rPr>
        <w:t xml:space="preserve">Aplicación de las garantías </w:t>
      </w:r>
    </w:p>
    <w:p w:rsidR="007433AA" w:rsidRDefault="007433AA" w:rsidP="007433AA">
      <w:pPr>
        <w:pStyle w:val="NormalWeb"/>
        <w:spacing w:before="120" w:after="120"/>
        <w:jc w:val="both"/>
        <w:rPr>
          <w:rFonts w:ascii="Verdana" w:hAnsi="Verdana" w:cs="Arial"/>
          <w:sz w:val="18"/>
          <w:szCs w:val="18"/>
        </w:rPr>
      </w:pPr>
      <w:r w:rsidRPr="00774AB4">
        <w:rPr>
          <w:rFonts w:ascii="Verdana" w:hAnsi="Verdana" w:cs="Arial"/>
          <w:sz w:val="18"/>
          <w:szCs w:val="18"/>
        </w:rPr>
        <w:t xml:space="preserve">En caso de incumplimiento en la ejecución del proyecto, la CONAF deberá hacer efectivo el documento de garantía de fiel cumplimiento de las inversiones, sin necesidad de requerimiento ni acción judicial o arbitral alguna, sin perjuicio de las acciones que pueda ejercer para el cumplimiento forzado de lo pactado o la resolución del contrato, en ambos casos, con la correspondiente indemnización de perjuicios.  </w:t>
      </w:r>
    </w:p>
    <w:p w:rsidR="007433AA" w:rsidRPr="00774AB4" w:rsidRDefault="007433AA" w:rsidP="007433AA">
      <w:pPr>
        <w:jc w:val="both"/>
        <w:rPr>
          <w:rFonts w:ascii="Verdana" w:hAnsi="Verdana" w:cs="Arial"/>
          <w:b/>
          <w:bCs/>
          <w:sz w:val="18"/>
          <w:szCs w:val="18"/>
        </w:rPr>
      </w:pPr>
    </w:p>
    <w:p w:rsidR="007433AA" w:rsidRPr="00774AB4" w:rsidRDefault="007433AA" w:rsidP="007433AA">
      <w:pPr>
        <w:pStyle w:val="Prrafodelista"/>
        <w:numPr>
          <w:ilvl w:val="2"/>
          <w:numId w:val="5"/>
        </w:numPr>
        <w:jc w:val="both"/>
        <w:rPr>
          <w:rFonts w:ascii="Verdana" w:hAnsi="Verdana" w:cs="Arial"/>
          <w:b/>
          <w:bCs/>
          <w:sz w:val="18"/>
          <w:szCs w:val="18"/>
        </w:rPr>
      </w:pPr>
      <w:r w:rsidRPr="00774AB4">
        <w:rPr>
          <w:rFonts w:ascii="Verdana" w:hAnsi="Verdana" w:cs="Arial"/>
          <w:b/>
          <w:sz w:val="18"/>
          <w:szCs w:val="18"/>
        </w:rPr>
        <w:t>Transferencia o subcontrataciones de la concesión</w:t>
      </w:r>
    </w:p>
    <w:p w:rsidR="00C04344" w:rsidRDefault="00C04344" w:rsidP="007433AA">
      <w:pPr>
        <w:jc w:val="both"/>
        <w:rPr>
          <w:rFonts w:ascii="Verdana" w:hAnsi="Verdana" w:cs="Arial"/>
          <w:sz w:val="18"/>
          <w:szCs w:val="18"/>
        </w:rPr>
      </w:pPr>
    </w:p>
    <w:p w:rsidR="007433AA" w:rsidRPr="00774AB4" w:rsidRDefault="007433AA" w:rsidP="007433AA">
      <w:pPr>
        <w:jc w:val="both"/>
        <w:rPr>
          <w:rFonts w:ascii="Verdana" w:hAnsi="Verdana" w:cs="Arial"/>
          <w:sz w:val="18"/>
          <w:szCs w:val="18"/>
        </w:rPr>
      </w:pPr>
      <w:r w:rsidRPr="00774AB4">
        <w:rPr>
          <w:rFonts w:ascii="Verdana" w:hAnsi="Verdana" w:cs="Arial"/>
          <w:sz w:val="18"/>
          <w:szCs w:val="18"/>
        </w:rPr>
        <w:t>El concesionario no podrá transferir o ceder a terceros el contrato de concesión, sin previa autorización escrita de la Corporación Nacional Forestal, la que en ningún caso se entenderá obligada a otorgarla, siendo esta una facultad absolutamente discrecional para ella. a terceros realizar subcontrataciones parciales o totales para la ejecución de determinados servicios para la operación de la concesión, manteniéndose siempre como único y exclusivo responsable ante la Corporación. La incorporación de subcontrataciones deberá contar previamente a su formalización, con la aprobación de CONAF.</w:t>
      </w:r>
    </w:p>
    <w:p w:rsidR="007433AA" w:rsidRPr="00774AB4" w:rsidRDefault="007433AA" w:rsidP="007433AA">
      <w:pPr>
        <w:jc w:val="both"/>
        <w:rPr>
          <w:rFonts w:ascii="Verdana" w:hAnsi="Verdana" w:cs="Arial"/>
          <w:bCs/>
          <w:sz w:val="18"/>
          <w:szCs w:val="18"/>
        </w:rPr>
      </w:pPr>
    </w:p>
    <w:p w:rsidR="007433AA" w:rsidRPr="00774AB4" w:rsidRDefault="007433AA" w:rsidP="007433AA">
      <w:pPr>
        <w:pStyle w:val="Prrafodelista"/>
        <w:ind w:left="360"/>
        <w:jc w:val="both"/>
        <w:rPr>
          <w:rFonts w:ascii="Verdana" w:hAnsi="Verdana" w:cs="Arial"/>
          <w:sz w:val="18"/>
          <w:szCs w:val="18"/>
        </w:rPr>
      </w:pPr>
    </w:p>
    <w:p w:rsidR="007433AA" w:rsidRPr="007433AA" w:rsidRDefault="007433AA" w:rsidP="007433AA">
      <w:pPr>
        <w:pStyle w:val="Prrafodelista"/>
        <w:numPr>
          <w:ilvl w:val="1"/>
          <w:numId w:val="5"/>
        </w:numPr>
        <w:jc w:val="both"/>
        <w:rPr>
          <w:rFonts w:ascii="Verdana" w:hAnsi="Verdana" w:cs="Arial"/>
          <w:b/>
          <w:sz w:val="18"/>
          <w:szCs w:val="18"/>
          <w:u w:val="single"/>
        </w:rPr>
      </w:pPr>
      <w:r>
        <w:rPr>
          <w:rFonts w:ascii="Verdana" w:hAnsi="Verdana" w:cs="Arial"/>
          <w:b/>
          <w:sz w:val="18"/>
          <w:szCs w:val="18"/>
        </w:rPr>
        <w:t xml:space="preserve"> </w:t>
      </w:r>
      <w:r w:rsidRPr="007433AA">
        <w:rPr>
          <w:rFonts w:ascii="Verdana" w:hAnsi="Verdana" w:cs="Arial"/>
          <w:b/>
          <w:sz w:val="18"/>
          <w:szCs w:val="18"/>
        </w:rPr>
        <w:t>Medidas y sanciones</w:t>
      </w:r>
    </w:p>
    <w:p w:rsidR="00C04344" w:rsidRDefault="00C04344" w:rsidP="007433AA">
      <w:pPr>
        <w:jc w:val="both"/>
        <w:rPr>
          <w:rFonts w:ascii="Verdana" w:hAnsi="Verdana" w:cs="Arial"/>
          <w:sz w:val="18"/>
          <w:szCs w:val="18"/>
        </w:rPr>
      </w:pPr>
    </w:p>
    <w:p w:rsidR="007433AA" w:rsidRPr="00774AB4" w:rsidRDefault="007433AA" w:rsidP="007433AA">
      <w:pPr>
        <w:jc w:val="both"/>
        <w:rPr>
          <w:rFonts w:ascii="Verdana" w:hAnsi="Verdana" w:cs="Arial"/>
          <w:sz w:val="18"/>
          <w:szCs w:val="18"/>
        </w:rPr>
      </w:pPr>
      <w:r w:rsidRPr="00774AB4">
        <w:rPr>
          <w:rFonts w:ascii="Verdana" w:hAnsi="Verdana" w:cs="Arial"/>
          <w:sz w:val="18"/>
          <w:szCs w:val="18"/>
        </w:rPr>
        <w:t xml:space="preserve">El incumplimiento, por parte del concesionario, de cualquiera de las obligaciones del Contrato, lo hará incurrir en las sanciones previstas en este </w:t>
      </w:r>
      <w:r>
        <w:rPr>
          <w:rFonts w:ascii="Verdana" w:hAnsi="Verdana" w:cs="Arial"/>
          <w:sz w:val="18"/>
          <w:szCs w:val="18"/>
        </w:rPr>
        <w:t>d</w:t>
      </w:r>
      <w:r w:rsidRPr="00774AB4">
        <w:rPr>
          <w:rFonts w:ascii="Verdana" w:hAnsi="Verdana" w:cs="Arial"/>
          <w:sz w:val="18"/>
          <w:szCs w:val="18"/>
        </w:rPr>
        <w:t>ocumento y en el Contrato.</w:t>
      </w:r>
    </w:p>
    <w:p w:rsidR="007433AA" w:rsidRPr="00774AB4" w:rsidRDefault="007433AA" w:rsidP="007433AA">
      <w:pPr>
        <w:jc w:val="both"/>
        <w:rPr>
          <w:rFonts w:ascii="Verdana" w:hAnsi="Verdana" w:cs="Arial"/>
          <w:sz w:val="18"/>
          <w:szCs w:val="18"/>
        </w:rPr>
      </w:pPr>
    </w:p>
    <w:p w:rsidR="007433AA" w:rsidRPr="00774AB4" w:rsidRDefault="007433AA" w:rsidP="007433AA">
      <w:pPr>
        <w:jc w:val="both"/>
        <w:rPr>
          <w:rFonts w:ascii="Verdana" w:hAnsi="Verdana" w:cs="Arial"/>
          <w:sz w:val="18"/>
          <w:szCs w:val="18"/>
        </w:rPr>
      </w:pPr>
      <w:r w:rsidRPr="00774AB4">
        <w:rPr>
          <w:rFonts w:ascii="Verdana" w:hAnsi="Verdana" w:cs="Arial"/>
          <w:sz w:val="18"/>
          <w:szCs w:val="18"/>
        </w:rPr>
        <w:t>El concesionario no estará exento de responsabilidad en los incumplimientos que sean consecuencia de contratos que celebre con terceras personas.</w:t>
      </w:r>
    </w:p>
    <w:p w:rsidR="007433AA" w:rsidRDefault="007433AA" w:rsidP="007433AA">
      <w:pPr>
        <w:jc w:val="both"/>
        <w:rPr>
          <w:rFonts w:ascii="Verdana" w:hAnsi="Verdana" w:cs="Arial"/>
          <w:b/>
          <w:sz w:val="18"/>
          <w:szCs w:val="18"/>
        </w:rPr>
      </w:pPr>
    </w:p>
    <w:p w:rsidR="007433AA" w:rsidRDefault="007433AA" w:rsidP="007433AA">
      <w:pPr>
        <w:jc w:val="both"/>
        <w:rPr>
          <w:rFonts w:ascii="Verdana" w:hAnsi="Verdana" w:cs="Arial"/>
          <w:b/>
          <w:sz w:val="18"/>
          <w:szCs w:val="18"/>
        </w:rPr>
      </w:pPr>
    </w:p>
    <w:p w:rsidR="007433AA" w:rsidRPr="007433AA" w:rsidRDefault="007433AA" w:rsidP="007433AA">
      <w:pPr>
        <w:jc w:val="both"/>
        <w:rPr>
          <w:rFonts w:ascii="Verdana" w:hAnsi="Verdana" w:cs="Arial"/>
          <w:b/>
          <w:sz w:val="18"/>
          <w:szCs w:val="18"/>
          <w:u w:val="single"/>
        </w:rPr>
      </w:pPr>
      <w:r>
        <w:rPr>
          <w:rFonts w:ascii="Verdana" w:hAnsi="Verdana" w:cs="Arial"/>
          <w:b/>
          <w:sz w:val="18"/>
          <w:szCs w:val="18"/>
        </w:rPr>
        <w:t xml:space="preserve">3.4.1 </w:t>
      </w:r>
      <w:r w:rsidRPr="007433AA">
        <w:rPr>
          <w:rFonts w:ascii="Verdana" w:hAnsi="Verdana" w:cs="Arial"/>
          <w:b/>
          <w:sz w:val="18"/>
          <w:szCs w:val="18"/>
        </w:rPr>
        <w:t>Graduación de las sanciones</w:t>
      </w:r>
    </w:p>
    <w:p w:rsidR="00C04344" w:rsidRDefault="00C04344" w:rsidP="007433AA">
      <w:pPr>
        <w:jc w:val="both"/>
        <w:rPr>
          <w:rFonts w:ascii="Verdana" w:hAnsi="Verdana" w:cs="Arial"/>
          <w:sz w:val="18"/>
          <w:szCs w:val="18"/>
        </w:rPr>
      </w:pPr>
    </w:p>
    <w:p w:rsidR="007433AA" w:rsidRPr="00774AB4" w:rsidRDefault="007433AA" w:rsidP="007433AA">
      <w:pPr>
        <w:jc w:val="both"/>
        <w:rPr>
          <w:rFonts w:ascii="Verdana" w:hAnsi="Verdana" w:cs="Arial"/>
          <w:sz w:val="18"/>
          <w:szCs w:val="18"/>
        </w:rPr>
      </w:pPr>
      <w:r w:rsidRPr="00774AB4">
        <w:rPr>
          <w:rFonts w:ascii="Verdana" w:hAnsi="Verdana" w:cs="Arial"/>
          <w:sz w:val="18"/>
          <w:szCs w:val="18"/>
        </w:rPr>
        <w:t xml:space="preserve">La graduación de las sanciones dependerá de la gravedad de los incumplimientos señalados en las presentes Bases y </w:t>
      </w:r>
      <w:r>
        <w:rPr>
          <w:rFonts w:ascii="Verdana" w:hAnsi="Verdana" w:cs="Arial"/>
          <w:sz w:val="18"/>
          <w:szCs w:val="18"/>
        </w:rPr>
        <w:t>en el contrato que se suscribirá.</w:t>
      </w:r>
    </w:p>
    <w:p w:rsidR="007433AA" w:rsidRPr="00774AB4" w:rsidRDefault="007433AA" w:rsidP="007433AA">
      <w:pPr>
        <w:ind w:left="1128"/>
        <w:jc w:val="both"/>
        <w:rPr>
          <w:rFonts w:ascii="Verdana" w:hAnsi="Verdana" w:cs="Arial"/>
          <w:sz w:val="18"/>
          <w:szCs w:val="18"/>
        </w:rPr>
      </w:pPr>
    </w:p>
    <w:p w:rsidR="007433AA" w:rsidRPr="00774AB4" w:rsidRDefault="007433AA" w:rsidP="007433AA">
      <w:pPr>
        <w:jc w:val="both"/>
        <w:rPr>
          <w:rFonts w:ascii="Verdana" w:hAnsi="Verdana" w:cs="Arial"/>
          <w:sz w:val="18"/>
          <w:szCs w:val="18"/>
        </w:rPr>
      </w:pPr>
      <w:r w:rsidRPr="00774AB4">
        <w:rPr>
          <w:rFonts w:ascii="Verdana" w:hAnsi="Verdana" w:cs="Arial"/>
          <w:sz w:val="18"/>
          <w:szCs w:val="18"/>
        </w:rPr>
        <w:t xml:space="preserve">Las infracciones a las obligaciones que estipulan estas Bases y el contrato, deberán constatarse directamente por el funcionario de CONAF que actuará </w:t>
      </w:r>
      <w:r>
        <w:rPr>
          <w:rFonts w:ascii="Verdana" w:hAnsi="Verdana" w:cs="Arial"/>
          <w:sz w:val="18"/>
          <w:szCs w:val="18"/>
        </w:rPr>
        <w:t>como fiscalizador</w:t>
      </w:r>
      <w:r w:rsidRPr="00774AB4">
        <w:rPr>
          <w:rFonts w:ascii="Verdana" w:hAnsi="Verdana" w:cs="Arial"/>
          <w:sz w:val="18"/>
          <w:szCs w:val="18"/>
        </w:rPr>
        <w:t xml:space="preserve"> de la concesión.</w:t>
      </w:r>
    </w:p>
    <w:p w:rsidR="007433AA" w:rsidRPr="00774AB4" w:rsidRDefault="007433AA" w:rsidP="007433AA">
      <w:pPr>
        <w:jc w:val="both"/>
        <w:rPr>
          <w:rFonts w:ascii="Verdana" w:hAnsi="Verdana" w:cs="Arial"/>
          <w:b/>
          <w:sz w:val="18"/>
          <w:szCs w:val="18"/>
          <w:u w:val="single"/>
        </w:rPr>
      </w:pPr>
    </w:p>
    <w:p w:rsidR="007433AA" w:rsidRPr="00774AB4" w:rsidRDefault="007433AA" w:rsidP="007433AA">
      <w:pPr>
        <w:pStyle w:val="Prrafodelista"/>
        <w:numPr>
          <w:ilvl w:val="2"/>
          <w:numId w:val="27"/>
        </w:numPr>
        <w:ind w:left="709" w:hanging="709"/>
        <w:jc w:val="both"/>
        <w:rPr>
          <w:rFonts w:ascii="Verdana" w:hAnsi="Verdana" w:cs="Arial"/>
          <w:b/>
          <w:sz w:val="18"/>
          <w:szCs w:val="18"/>
          <w:u w:val="single"/>
        </w:rPr>
      </w:pPr>
      <w:r w:rsidRPr="00774AB4">
        <w:rPr>
          <w:rFonts w:ascii="Verdana" w:hAnsi="Verdana" w:cs="Arial"/>
          <w:b/>
          <w:sz w:val="18"/>
          <w:szCs w:val="18"/>
        </w:rPr>
        <w:t>Infracciones Graves</w:t>
      </w:r>
    </w:p>
    <w:p w:rsidR="00C04344" w:rsidRDefault="00C04344" w:rsidP="007433AA">
      <w:pPr>
        <w:jc w:val="both"/>
        <w:rPr>
          <w:rFonts w:ascii="Verdana" w:hAnsi="Verdana" w:cs="Arial"/>
          <w:sz w:val="18"/>
          <w:szCs w:val="18"/>
        </w:rPr>
      </w:pPr>
    </w:p>
    <w:p w:rsidR="007433AA" w:rsidRPr="00774AB4" w:rsidRDefault="007433AA" w:rsidP="007433AA">
      <w:pPr>
        <w:jc w:val="both"/>
        <w:rPr>
          <w:rFonts w:ascii="Verdana" w:hAnsi="Verdana" w:cs="Arial"/>
          <w:sz w:val="18"/>
          <w:szCs w:val="18"/>
        </w:rPr>
      </w:pPr>
      <w:r w:rsidRPr="00774AB4">
        <w:rPr>
          <w:rFonts w:ascii="Verdana" w:hAnsi="Verdana" w:cs="Arial"/>
          <w:sz w:val="18"/>
          <w:szCs w:val="18"/>
        </w:rPr>
        <w:t>Se calificarán como tales los incumplimientos de obligaciones del concesionario que no hayan sido calificadas como esenciales. En este caso, la Corporación, previamente, amonestará por escrito al concesionario, indicándole un plazo para subsanarlos.</w:t>
      </w:r>
    </w:p>
    <w:p w:rsidR="007433AA" w:rsidRPr="00774AB4" w:rsidRDefault="007433AA" w:rsidP="007433AA">
      <w:pPr>
        <w:ind w:left="1140"/>
        <w:jc w:val="both"/>
        <w:rPr>
          <w:rFonts w:ascii="Verdana" w:hAnsi="Verdana" w:cs="Arial"/>
          <w:sz w:val="18"/>
          <w:szCs w:val="18"/>
        </w:rPr>
      </w:pPr>
    </w:p>
    <w:p w:rsidR="007433AA" w:rsidRPr="00774AB4" w:rsidRDefault="007433AA" w:rsidP="007433AA">
      <w:pPr>
        <w:jc w:val="both"/>
        <w:rPr>
          <w:rFonts w:ascii="Verdana" w:hAnsi="Verdana" w:cs="Arial"/>
          <w:sz w:val="18"/>
          <w:szCs w:val="18"/>
        </w:rPr>
      </w:pPr>
      <w:r w:rsidRPr="00774AB4">
        <w:rPr>
          <w:rFonts w:ascii="Verdana" w:hAnsi="Verdana" w:cs="Arial"/>
          <w:sz w:val="18"/>
          <w:szCs w:val="18"/>
        </w:rPr>
        <w:t>Transcurrido el plazo señalado por la Corporación sin que se hubiere subsanados los incumplimientos señalados, se aplicará una multa que deberá definir la Dirección regional considerando las características propias de la concesión (magnitud de inversión, plazo de la concesión, daño a la gestión de administración  del área protegida y otros), sin perjuicio de las facultades para poner término a la concesión.</w:t>
      </w:r>
    </w:p>
    <w:p w:rsidR="007433AA" w:rsidRPr="00774AB4" w:rsidRDefault="007433AA" w:rsidP="007433AA">
      <w:pPr>
        <w:ind w:left="1140"/>
        <w:jc w:val="both"/>
        <w:rPr>
          <w:rFonts w:ascii="Verdana" w:hAnsi="Verdana" w:cs="Arial"/>
          <w:sz w:val="18"/>
          <w:szCs w:val="18"/>
        </w:rPr>
      </w:pPr>
    </w:p>
    <w:p w:rsidR="007433AA" w:rsidRPr="00774AB4" w:rsidRDefault="007433AA" w:rsidP="007433AA">
      <w:pPr>
        <w:jc w:val="both"/>
        <w:rPr>
          <w:rFonts w:ascii="Verdana" w:hAnsi="Verdana" w:cs="Arial"/>
          <w:sz w:val="18"/>
          <w:szCs w:val="18"/>
        </w:rPr>
      </w:pPr>
      <w:r w:rsidRPr="00774AB4">
        <w:rPr>
          <w:rFonts w:ascii="Verdana" w:hAnsi="Verdana" w:cs="Arial"/>
          <w:sz w:val="18"/>
          <w:szCs w:val="18"/>
        </w:rPr>
        <w:t>Este tipo de infracción se aplicará al incumplimiento de las siguientes obligaciones:</w:t>
      </w:r>
    </w:p>
    <w:p w:rsidR="007433AA" w:rsidRPr="00774AB4" w:rsidRDefault="007433AA" w:rsidP="007433AA">
      <w:pPr>
        <w:ind w:left="1140"/>
        <w:jc w:val="both"/>
        <w:rPr>
          <w:rFonts w:ascii="Verdana" w:hAnsi="Verdana" w:cs="Arial"/>
          <w:sz w:val="18"/>
          <w:szCs w:val="18"/>
        </w:rPr>
      </w:pPr>
    </w:p>
    <w:p w:rsidR="007433AA" w:rsidRDefault="007433AA" w:rsidP="007433AA">
      <w:pPr>
        <w:jc w:val="both"/>
        <w:rPr>
          <w:rFonts w:ascii="Verdana" w:hAnsi="Verdana" w:cs="Arial"/>
          <w:sz w:val="18"/>
          <w:szCs w:val="18"/>
        </w:rPr>
      </w:pPr>
      <w:r w:rsidRPr="00774AB4">
        <w:rPr>
          <w:rFonts w:ascii="Verdana" w:hAnsi="Verdana" w:cs="Arial"/>
          <w:sz w:val="18"/>
          <w:szCs w:val="18"/>
        </w:rPr>
        <w:lastRenderedPageBreak/>
        <w:t>i.</w:t>
      </w:r>
      <w:r w:rsidRPr="00774AB4">
        <w:rPr>
          <w:rFonts w:ascii="Verdana" w:hAnsi="Verdana" w:cs="Arial"/>
          <w:sz w:val="18"/>
          <w:szCs w:val="18"/>
        </w:rPr>
        <w:tab/>
        <w:t>Demoras no autorizadas en la construcción de las obras por períodos superiores a los establecidos en el contrato;</w:t>
      </w:r>
    </w:p>
    <w:p w:rsidR="00C04344" w:rsidRPr="00774AB4" w:rsidRDefault="00C04344" w:rsidP="007433AA">
      <w:pPr>
        <w:jc w:val="both"/>
        <w:rPr>
          <w:rFonts w:ascii="Verdana" w:hAnsi="Verdana" w:cs="Arial"/>
          <w:sz w:val="18"/>
          <w:szCs w:val="18"/>
        </w:rPr>
      </w:pPr>
    </w:p>
    <w:p w:rsidR="007433AA" w:rsidRPr="00774AB4" w:rsidRDefault="007433AA" w:rsidP="007433AA">
      <w:pPr>
        <w:jc w:val="both"/>
        <w:rPr>
          <w:rFonts w:ascii="Verdana" w:hAnsi="Verdana" w:cs="Arial"/>
          <w:sz w:val="18"/>
          <w:szCs w:val="18"/>
        </w:rPr>
      </w:pPr>
      <w:r w:rsidRPr="00774AB4">
        <w:rPr>
          <w:rFonts w:ascii="Verdana" w:hAnsi="Verdana" w:cs="Arial"/>
          <w:sz w:val="18"/>
          <w:szCs w:val="18"/>
        </w:rPr>
        <w:t>ii.</w:t>
      </w:r>
      <w:r w:rsidRPr="00774AB4">
        <w:rPr>
          <w:rFonts w:ascii="Verdana" w:hAnsi="Verdana" w:cs="Arial"/>
          <w:sz w:val="18"/>
          <w:szCs w:val="18"/>
        </w:rPr>
        <w:tab/>
        <w:t>Incumplimiento reiterado de los niveles mínimos de servicio establecido en el Proyecto Ecoturístico y en el contrato, del que los usuarios hayan reclamado en forma reiterada en el Formulario de Sugerencias y Reclamos;</w:t>
      </w:r>
    </w:p>
    <w:p w:rsidR="007433AA" w:rsidRPr="00774AB4" w:rsidRDefault="007433AA" w:rsidP="007433AA">
      <w:pPr>
        <w:jc w:val="both"/>
        <w:rPr>
          <w:rFonts w:ascii="Verdana" w:hAnsi="Verdana" w:cs="Arial"/>
          <w:sz w:val="18"/>
          <w:szCs w:val="18"/>
        </w:rPr>
      </w:pPr>
    </w:p>
    <w:p w:rsidR="007433AA" w:rsidRPr="00774AB4" w:rsidRDefault="007433AA" w:rsidP="007433AA">
      <w:pPr>
        <w:jc w:val="both"/>
        <w:rPr>
          <w:rFonts w:ascii="Verdana" w:hAnsi="Verdana" w:cs="Arial"/>
          <w:sz w:val="18"/>
          <w:szCs w:val="18"/>
        </w:rPr>
      </w:pPr>
      <w:r w:rsidRPr="00774AB4">
        <w:rPr>
          <w:rFonts w:ascii="Verdana" w:hAnsi="Verdana" w:cs="Arial"/>
          <w:sz w:val="18"/>
          <w:szCs w:val="18"/>
        </w:rPr>
        <w:t>iii.</w:t>
      </w:r>
      <w:r w:rsidRPr="00774AB4">
        <w:rPr>
          <w:rFonts w:ascii="Verdana" w:hAnsi="Verdana" w:cs="Arial"/>
          <w:sz w:val="18"/>
          <w:szCs w:val="18"/>
        </w:rPr>
        <w:tab/>
        <w:t>No constitución de las garantías en los plazos y condiciones estipuladas, cuando se hayan exigido o hecho efectivas;</w:t>
      </w:r>
    </w:p>
    <w:p w:rsidR="007433AA" w:rsidRPr="00774AB4" w:rsidRDefault="007433AA" w:rsidP="007433AA">
      <w:pPr>
        <w:jc w:val="both"/>
        <w:rPr>
          <w:rFonts w:ascii="Verdana" w:hAnsi="Verdana" w:cs="Arial"/>
          <w:sz w:val="18"/>
          <w:szCs w:val="18"/>
        </w:rPr>
      </w:pPr>
    </w:p>
    <w:p w:rsidR="007433AA" w:rsidRPr="00774AB4" w:rsidRDefault="007433AA" w:rsidP="007433AA">
      <w:pPr>
        <w:jc w:val="both"/>
        <w:rPr>
          <w:rFonts w:ascii="Verdana" w:hAnsi="Verdana" w:cs="Arial"/>
          <w:sz w:val="18"/>
          <w:szCs w:val="18"/>
        </w:rPr>
      </w:pPr>
      <w:r w:rsidRPr="00774AB4">
        <w:rPr>
          <w:rFonts w:ascii="Verdana" w:hAnsi="Verdana" w:cs="Arial"/>
          <w:sz w:val="18"/>
          <w:szCs w:val="18"/>
        </w:rPr>
        <w:t>iv.</w:t>
      </w:r>
      <w:r w:rsidRPr="00774AB4">
        <w:rPr>
          <w:rFonts w:ascii="Verdana" w:hAnsi="Verdana" w:cs="Arial"/>
          <w:sz w:val="18"/>
          <w:szCs w:val="18"/>
        </w:rPr>
        <w:tab/>
        <w:t>Incumplimiento de otras obligaciones esenciales calificadas como tales en el contrato.</w:t>
      </w:r>
    </w:p>
    <w:p w:rsidR="007433AA" w:rsidRPr="00774AB4" w:rsidRDefault="007433AA" w:rsidP="007433AA">
      <w:pPr>
        <w:jc w:val="both"/>
        <w:rPr>
          <w:rFonts w:ascii="Verdana" w:hAnsi="Verdana" w:cs="Arial"/>
          <w:sz w:val="18"/>
          <w:szCs w:val="18"/>
        </w:rPr>
      </w:pPr>
    </w:p>
    <w:p w:rsidR="007433AA" w:rsidRPr="00774AB4" w:rsidRDefault="007433AA" w:rsidP="007433AA">
      <w:pPr>
        <w:jc w:val="both"/>
        <w:rPr>
          <w:rFonts w:ascii="Verdana" w:hAnsi="Verdana" w:cs="Arial"/>
          <w:sz w:val="18"/>
          <w:szCs w:val="18"/>
        </w:rPr>
      </w:pPr>
      <w:r w:rsidRPr="00774AB4">
        <w:rPr>
          <w:rFonts w:ascii="Verdana" w:hAnsi="Verdana" w:cs="Arial"/>
          <w:sz w:val="18"/>
          <w:szCs w:val="18"/>
        </w:rPr>
        <w:t>v.</w:t>
      </w:r>
      <w:r w:rsidRPr="00774AB4">
        <w:rPr>
          <w:rFonts w:ascii="Verdana" w:hAnsi="Verdana" w:cs="Arial"/>
          <w:sz w:val="18"/>
          <w:szCs w:val="18"/>
        </w:rPr>
        <w:tab/>
        <w:t xml:space="preserve">Infracciones graves y reiteradas de las normas que regulan las Áreas Silvestres Protegidas del Estado y en el respectivo instrumento de planificación (Plan de Manejo, Guía de Manejo u otro) de la unidad donde se emplaza el Proyecto.  </w:t>
      </w:r>
    </w:p>
    <w:p w:rsidR="007433AA" w:rsidRPr="00774AB4" w:rsidRDefault="007433AA" w:rsidP="007433AA">
      <w:pPr>
        <w:jc w:val="both"/>
        <w:rPr>
          <w:rFonts w:ascii="Verdana" w:hAnsi="Verdana" w:cs="Arial"/>
          <w:sz w:val="18"/>
          <w:szCs w:val="18"/>
        </w:rPr>
      </w:pPr>
    </w:p>
    <w:p w:rsidR="007433AA" w:rsidRPr="00774AB4" w:rsidRDefault="007433AA" w:rsidP="007433AA">
      <w:pPr>
        <w:jc w:val="both"/>
        <w:rPr>
          <w:rFonts w:ascii="Verdana" w:hAnsi="Verdana" w:cs="Arial"/>
          <w:sz w:val="18"/>
          <w:szCs w:val="18"/>
        </w:rPr>
      </w:pPr>
      <w:r w:rsidRPr="00774AB4">
        <w:rPr>
          <w:rFonts w:ascii="Verdana" w:hAnsi="Verdana" w:cs="Arial"/>
          <w:sz w:val="18"/>
          <w:szCs w:val="18"/>
        </w:rPr>
        <w:t>vi.</w:t>
      </w:r>
      <w:r w:rsidRPr="00774AB4">
        <w:rPr>
          <w:rFonts w:ascii="Verdana" w:hAnsi="Verdana" w:cs="Arial"/>
          <w:sz w:val="18"/>
          <w:szCs w:val="18"/>
        </w:rPr>
        <w:tab/>
        <w:t>Incumplimiento de la aplicación de las medidas acordadas, para eliminar o mitigar los impactos ambientales negativos.</w:t>
      </w:r>
    </w:p>
    <w:p w:rsidR="007433AA" w:rsidRPr="00774AB4" w:rsidRDefault="007433AA" w:rsidP="007433AA">
      <w:pPr>
        <w:jc w:val="both"/>
        <w:rPr>
          <w:rFonts w:ascii="Verdana" w:hAnsi="Verdana" w:cs="Arial"/>
          <w:sz w:val="18"/>
          <w:szCs w:val="18"/>
        </w:rPr>
      </w:pPr>
    </w:p>
    <w:p w:rsidR="007433AA" w:rsidRPr="00774AB4" w:rsidRDefault="007433AA" w:rsidP="007433AA">
      <w:pPr>
        <w:jc w:val="both"/>
        <w:rPr>
          <w:rFonts w:ascii="Verdana" w:hAnsi="Verdana" w:cs="Arial"/>
          <w:sz w:val="18"/>
          <w:szCs w:val="18"/>
        </w:rPr>
      </w:pPr>
      <w:r w:rsidRPr="00774AB4">
        <w:rPr>
          <w:rFonts w:ascii="Verdana" w:hAnsi="Verdana" w:cs="Arial"/>
          <w:sz w:val="18"/>
          <w:szCs w:val="18"/>
        </w:rPr>
        <w:t>vii.</w:t>
      </w:r>
      <w:r w:rsidRPr="00774AB4">
        <w:rPr>
          <w:rFonts w:ascii="Verdana" w:hAnsi="Verdana" w:cs="Arial"/>
          <w:sz w:val="18"/>
          <w:szCs w:val="18"/>
        </w:rPr>
        <w:tab/>
        <w:t>Incumplimiento de los niveles de capacidad de carga turística definidas para la concesión.</w:t>
      </w:r>
    </w:p>
    <w:p w:rsidR="007433AA" w:rsidRPr="00774AB4" w:rsidRDefault="007433AA" w:rsidP="007433AA">
      <w:pPr>
        <w:jc w:val="both"/>
        <w:rPr>
          <w:rFonts w:ascii="Verdana" w:hAnsi="Verdana" w:cs="Arial"/>
          <w:sz w:val="18"/>
          <w:szCs w:val="18"/>
        </w:rPr>
      </w:pPr>
    </w:p>
    <w:p w:rsidR="007433AA" w:rsidRPr="00774AB4" w:rsidRDefault="007433AA" w:rsidP="007433AA">
      <w:pPr>
        <w:jc w:val="both"/>
        <w:rPr>
          <w:rFonts w:ascii="Verdana" w:hAnsi="Verdana" w:cs="Arial"/>
          <w:sz w:val="18"/>
          <w:szCs w:val="18"/>
        </w:rPr>
      </w:pPr>
      <w:r w:rsidRPr="00774AB4">
        <w:rPr>
          <w:rFonts w:ascii="Verdana" w:hAnsi="Verdana" w:cs="Arial"/>
          <w:sz w:val="18"/>
          <w:szCs w:val="18"/>
        </w:rPr>
        <w:t>viii.</w:t>
      </w:r>
      <w:r w:rsidRPr="00774AB4">
        <w:rPr>
          <w:rFonts w:ascii="Verdana" w:hAnsi="Verdana" w:cs="Arial"/>
          <w:sz w:val="18"/>
          <w:szCs w:val="18"/>
        </w:rPr>
        <w:tab/>
        <w:t>Negligencia en la mantención de la obra, de sus sistemas y equipos, en los niveles de calidad estipulados en los documentos del contrato;</w:t>
      </w:r>
    </w:p>
    <w:p w:rsidR="007433AA" w:rsidRPr="00774AB4" w:rsidRDefault="007433AA" w:rsidP="007433AA">
      <w:pPr>
        <w:jc w:val="both"/>
        <w:rPr>
          <w:rFonts w:ascii="Verdana" w:hAnsi="Verdana" w:cs="Arial"/>
          <w:sz w:val="18"/>
          <w:szCs w:val="18"/>
        </w:rPr>
      </w:pPr>
    </w:p>
    <w:p w:rsidR="007433AA" w:rsidRPr="00774AB4" w:rsidRDefault="007433AA" w:rsidP="007433AA">
      <w:pPr>
        <w:jc w:val="both"/>
        <w:rPr>
          <w:rFonts w:ascii="Verdana" w:hAnsi="Verdana" w:cs="Arial"/>
          <w:sz w:val="18"/>
          <w:szCs w:val="18"/>
        </w:rPr>
      </w:pPr>
      <w:r w:rsidRPr="00774AB4">
        <w:rPr>
          <w:rFonts w:ascii="Verdana" w:hAnsi="Verdana" w:cs="Arial"/>
          <w:sz w:val="18"/>
          <w:szCs w:val="18"/>
        </w:rPr>
        <w:t>ix.</w:t>
      </w:r>
      <w:r w:rsidRPr="00774AB4">
        <w:rPr>
          <w:rFonts w:ascii="Verdana" w:hAnsi="Verdana" w:cs="Arial"/>
          <w:sz w:val="18"/>
          <w:szCs w:val="18"/>
        </w:rPr>
        <w:tab/>
        <w:t>Variaciones no autorizadas en las especificaciones del contrato de concesión.</w:t>
      </w:r>
    </w:p>
    <w:p w:rsidR="007433AA" w:rsidRPr="00774AB4" w:rsidRDefault="007433AA" w:rsidP="007433AA">
      <w:pPr>
        <w:jc w:val="both"/>
        <w:rPr>
          <w:rFonts w:ascii="Verdana" w:hAnsi="Verdana" w:cs="Arial"/>
          <w:sz w:val="18"/>
          <w:szCs w:val="18"/>
        </w:rPr>
      </w:pPr>
    </w:p>
    <w:p w:rsidR="007433AA" w:rsidRPr="00774AB4" w:rsidRDefault="007433AA" w:rsidP="007433AA">
      <w:pPr>
        <w:jc w:val="both"/>
        <w:rPr>
          <w:rFonts w:ascii="Verdana" w:hAnsi="Verdana" w:cs="Arial"/>
          <w:sz w:val="18"/>
          <w:szCs w:val="18"/>
        </w:rPr>
      </w:pPr>
      <w:r w:rsidRPr="00774AB4">
        <w:rPr>
          <w:rFonts w:ascii="Verdana" w:hAnsi="Verdana" w:cs="Arial"/>
          <w:sz w:val="18"/>
          <w:szCs w:val="18"/>
        </w:rPr>
        <w:t>x.</w:t>
      </w:r>
      <w:r w:rsidRPr="00774AB4">
        <w:rPr>
          <w:rFonts w:ascii="Verdana" w:hAnsi="Verdana" w:cs="Arial"/>
          <w:sz w:val="18"/>
          <w:szCs w:val="18"/>
        </w:rPr>
        <w:tab/>
        <w:t>Retraso en la ejecución de los trabajos de mantenimiento de acuerdo a las pautas y cronogramas aprobados;</w:t>
      </w:r>
    </w:p>
    <w:p w:rsidR="007433AA" w:rsidRPr="00774AB4" w:rsidRDefault="007433AA" w:rsidP="007433AA">
      <w:pPr>
        <w:jc w:val="both"/>
        <w:rPr>
          <w:rFonts w:ascii="Verdana" w:hAnsi="Verdana" w:cs="Arial"/>
          <w:sz w:val="18"/>
          <w:szCs w:val="18"/>
        </w:rPr>
      </w:pPr>
    </w:p>
    <w:p w:rsidR="007433AA" w:rsidRPr="00774AB4" w:rsidRDefault="007433AA" w:rsidP="007433AA">
      <w:pPr>
        <w:jc w:val="both"/>
        <w:rPr>
          <w:rFonts w:ascii="Verdana" w:hAnsi="Verdana" w:cs="Arial"/>
          <w:sz w:val="18"/>
          <w:szCs w:val="18"/>
        </w:rPr>
      </w:pPr>
      <w:r w:rsidRPr="00774AB4">
        <w:rPr>
          <w:rFonts w:ascii="Verdana" w:hAnsi="Verdana" w:cs="Arial"/>
          <w:sz w:val="18"/>
          <w:szCs w:val="18"/>
        </w:rPr>
        <w:t>xi.</w:t>
      </w:r>
      <w:r w:rsidRPr="00774AB4">
        <w:rPr>
          <w:rFonts w:ascii="Verdana" w:hAnsi="Verdana" w:cs="Arial"/>
          <w:sz w:val="18"/>
          <w:szCs w:val="18"/>
        </w:rPr>
        <w:tab/>
        <w:t>Interrupción voluntaria total o parcial del servicio, sin previa autorización de CONAF.</w:t>
      </w:r>
    </w:p>
    <w:p w:rsidR="007433AA" w:rsidRPr="00774AB4" w:rsidRDefault="007433AA" w:rsidP="007433AA">
      <w:pPr>
        <w:jc w:val="both"/>
        <w:rPr>
          <w:rFonts w:ascii="Verdana" w:hAnsi="Verdana" w:cs="Arial"/>
          <w:sz w:val="18"/>
          <w:szCs w:val="18"/>
        </w:rPr>
      </w:pPr>
    </w:p>
    <w:p w:rsidR="007433AA" w:rsidRPr="00774AB4" w:rsidRDefault="007433AA" w:rsidP="007433AA">
      <w:pPr>
        <w:pStyle w:val="Prrafodelista"/>
        <w:numPr>
          <w:ilvl w:val="2"/>
          <w:numId w:val="27"/>
        </w:numPr>
        <w:jc w:val="both"/>
        <w:rPr>
          <w:rFonts w:ascii="Verdana" w:hAnsi="Verdana" w:cs="Arial"/>
          <w:b/>
          <w:sz w:val="18"/>
          <w:szCs w:val="18"/>
          <w:u w:val="single"/>
        </w:rPr>
      </w:pPr>
      <w:r w:rsidRPr="00774AB4">
        <w:rPr>
          <w:rFonts w:ascii="Verdana" w:hAnsi="Verdana" w:cs="Arial"/>
          <w:b/>
          <w:sz w:val="18"/>
          <w:szCs w:val="18"/>
        </w:rPr>
        <w:t>Infracciones Muy Graves</w:t>
      </w:r>
    </w:p>
    <w:p w:rsidR="007433AA" w:rsidRPr="00774AB4" w:rsidRDefault="007433AA" w:rsidP="007433AA">
      <w:pPr>
        <w:pStyle w:val="Prrafodelista"/>
        <w:jc w:val="both"/>
        <w:rPr>
          <w:rFonts w:ascii="Verdana" w:hAnsi="Verdana" w:cs="Arial"/>
          <w:b/>
          <w:sz w:val="18"/>
          <w:szCs w:val="18"/>
          <w:u w:val="single"/>
        </w:rPr>
      </w:pPr>
    </w:p>
    <w:p w:rsidR="007433AA" w:rsidRPr="00774AB4" w:rsidRDefault="007433AA" w:rsidP="007433AA">
      <w:pPr>
        <w:jc w:val="both"/>
        <w:rPr>
          <w:rFonts w:ascii="Verdana" w:hAnsi="Verdana" w:cs="Arial"/>
          <w:sz w:val="18"/>
          <w:szCs w:val="18"/>
        </w:rPr>
      </w:pPr>
      <w:r w:rsidRPr="00774AB4">
        <w:rPr>
          <w:rFonts w:ascii="Verdana" w:hAnsi="Verdana" w:cs="Arial"/>
          <w:sz w:val="18"/>
          <w:szCs w:val="18"/>
        </w:rPr>
        <w:t>Se determinarán como infracciones o incumplimientos muy graves a aquellos hechos que transgredan las obligaciones esenciales que estipulan estas Bases o a cualquier otra obligación que en el contrato de concesión tenga un carácter de esencial.</w:t>
      </w:r>
    </w:p>
    <w:p w:rsidR="007433AA" w:rsidRPr="00774AB4" w:rsidRDefault="007433AA" w:rsidP="007433AA">
      <w:pPr>
        <w:jc w:val="both"/>
        <w:rPr>
          <w:rFonts w:ascii="Verdana" w:hAnsi="Verdana" w:cs="Arial"/>
          <w:sz w:val="18"/>
          <w:szCs w:val="18"/>
        </w:rPr>
      </w:pPr>
      <w:r w:rsidRPr="00774AB4">
        <w:rPr>
          <w:rFonts w:ascii="Verdana" w:hAnsi="Verdana" w:cs="Arial"/>
          <w:sz w:val="18"/>
          <w:szCs w:val="18"/>
        </w:rPr>
        <w:t xml:space="preserve"> </w:t>
      </w:r>
    </w:p>
    <w:p w:rsidR="007433AA" w:rsidRPr="00774AB4" w:rsidRDefault="007433AA" w:rsidP="007433AA">
      <w:pPr>
        <w:jc w:val="both"/>
        <w:rPr>
          <w:rFonts w:ascii="Verdana" w:hAnsi="Verdana" w:cs="Arial"/>
          <w:sz w:val="18"/>
          <w:szCs w:val="18"/>
        </w:rPr>
      </w:pPr>
      <w:r w:rsidRPr="00774AB4">
        <w:rPr>
          <w:rFonts w:ascii="Verdana" w:hAnsi="Verdana" w:cs="Arial"/>
          <w:sz w:val="18"/>
          <w:szCs w:val="18"/>
        </w:rPr>
        <w:t>En el caso de retraso en el  pago de la concesión, se aplicará una multa por cada día de atraso conforme a lo dispuesto en estas Bases, desde el primer día en que el concesionario entró en mora hasta el momento del pago efectivo.</w:t>
      </w:r>
    </w:p>
    <w:p w:rsidR="007433AA" w:rsidRPr="00774AB4" w:rsidRDefault="007433AA" w:rsidP="007433AA">
      <w:pPr>
        <w:pStyle w:val="Prrafodelista"/>
        <w:jc w:val="both"/>
        <w:rPr>
          <w:rFonts w:ascii="Verdana" w:hAnsi="Verdana" w:cs="Arial"/>
          <w:b/>
          <w:sz w:val="18"/>
          <w:szCs w:val="18"/>
          <w:u w:val="single"/>
        </w:rPr>
      </w:pPr>
    </w:p>
    <w:p w:rsidR="007433AA" w:rsidRPr="007433AA" w:rsidRDefault="007433AA" w:rsidP="007433AA">
      <w:pPr>
        <w:pStyle w:val="Prrafodelista"/>
        <w:numPr>
          <w:ilvl w:val="2"/>
          <w:numId w:val="27"/>
        </w:numPr>
        <w:jc w:val="both"/>
        <w:rPr>
          <w:rFonts w:ascii="Verdana" w:hAnsi="Verdana" w:cs="Arial"/>
          <w:b/>
          <w:sz w:val="18"/>
          <w:szCs w:val="18"/>
        </w:rPr>
      </w:pPr>
      <w:r w:rsidRPr="007433AA">
        <w:rPr>
          <w:rFonts w:ascii="Verdana" w:hAnsi="Verdana" w:cs="Arial"/>
          <w:b/>
          <w:sz w:val="18"/>
          <w:szCs w:val="18"/>
        </w:rPr>
        <w:t>Reincidencia de las infracciones</w:t>
      </w:r>
    </w:p>
    <w:p w:rsidR="00C04344" w:rsidRDefault="00C04344" w:rsidP="007433AA">
      <w:pPr>
        <w:ind w:firstLine="3"/>
        <w:jc w:val="both"/>
        <w:rPr>
          <w:rFonts w:ascii="Verdana" w:hAnsi="Verdana" w:cs="Arial"/>
          <w:sz w:val="18"/>
          <w:szCs w:val="18"/>
        </w:rPr>
      </w:pPr>
    </w:p>
    <w:p w:rsidR="007433AA" w:rsidRPr="00774AB4" w:rsidRDefault="007433AA" w:rsidP="007433AA">
      <w:pPr>
        <w:ind w:firstLine="3"/>
        <w:jc w:val="both"/>
        <w:rPr>
          <w:rFonts w:ascii="Verdana" w:hAnsi="Verdana" w:cs="Arial"/>
          <w:sz w:val="18"/>
          <w:szCs w:val="18"/>
        </w:rPr>
      </w:pPr>
      <w:r w:rsidRPr="00774AB4">
        <w:rPr>
          <w:rFonts w:ascii="Verdana" w:hAnsi="Verdana" w:cs="Arial"/>
          <w:sz w:val="18"/>
          <w:szCs w:val="18"/>
        </w:rPr>
        <w:t>La reincidencia en un lapso de tiempo que se determinará en el respectivo contrato, hará que la multa aplicable, por una nueva infracción, sea superior y nuevamente la definirá la Dirección regional. Igual que en el caso anterior.</w:t>
      </w:r>
    </w:p>
    <w:p w:rsidR="007433AA" w:rsidRPr="00774AB4" w:rsidRDefault="007433AA" w:rsidP="007433AA">
      <w:pPr>
        <w:ind w:left="1275" w:hanging="567"/>
        <w:jc w:val="both"/>
        <w:rPr>
          <w:rFonts w:ascii="Verdana" w:hAnsi="Verdana" w:cs="Arial"/>
          <w:sz w:val="18"/>
          <w:szCs w:val="18"/>
        </w:rPr>
      </w:pPr>
    </w:p>
    <w:p w:rsidR="007433AA" w:rsidRPr="00774AB4" w:rsidRDefault="007433AA" w:rsidP="007433AA">
      <w:pPr>
        <w:jc w:val="both"/>
        <w:rPr>
          <w:rFonts w:ascii="Verdana" w:hAnsi="Verdana" w:cs="Arial"/>
          <w:sz w:val="18"/>
          <w:szCs w:val="18"/>
        </w:rPr>
      </w:pPr>
      <w:r w:rsidRPr="00774AB4">
        <w:rPr>
          <w:rFonts w:ascii="Verdana" w:hAnsi="Verdana" w:cs="Arial"/>
          <w:sz w:val="18"/>
          <w:szCs w:val="18"/>
        </w:rPr>
        <w:t>De producirse tres infracciones de las ya señaladas anteriormente en un lapso que se definirá en el contrato de concesión, CONAF, pondrá término de inmediato a la concesión sin indemnización alguna al concesionario.</w:t>
      </w:r>
    </w:p>
    <w:p w:rsidR="007433AA" w:rsidRPr="00774AB4" w:rsidRDefault="007433AA" w:rsidP="007433AA">
      <w:pPr>
        <w:jc w:val="both"/>
        <w:rPr>
          <w:rFonts w:ascii="Verdana" w:hAnsi="Verdana" w:cs="Arial"/>
          <w:b/>
          <w:sz w:val="18"/>
          <w:szCs w:val="18"/>
        </w:rPr>
      </w:pPr>
    </w:p>
    <w:p w:rsidR="007433AA" w:rsidRPr="007433AA" w:rsidRDefault="007433AA" w:rsidP="007433AA">
      <w:pPr>
        <w:jc w:val="both"/>
        <w:rPr>
          <w:rFonts w:ascii="Verdana" w:hAnsi="Verdana" w:cs="Arial"/>
          <w:b/>
          <w:sz w:val="18"/>
          <w:szCs w:val="18"/>
          <w:u w:val="single"/>
        </w:rPr>
      </w:pPr>
      <w:r>
        <w:rPr>
          <w:rFonts w:ascii="Verdana" w:hAnsi="Verdana" w:cs="Arial"/>
          <w:b/>
          <w:sz w:val="18"/>
          <w:szCs w:val="18"/>
        </w:rPr>
        <w:t xml:space="preserve">3.4.5 </w:t>
      </w:r>
      <w:r w:rsidRPr="007433AA">
        <w:rPr>
          <w:rFonts w:ascii="Verdana" w:hAnsi="Verdana" w:cs="Arial"/>
          <w:b/>
          <w:sz w:val="18"/>
          <w:szCs w:val="18"/>
        </w:rPr>
        <w:t>Aplicación de las Garantías</w:t>
      </w:r>
    </w:p>
    <w:p w:rsidR="00C04344" w:rsidRDefault="00C04344" w:rsidP="007433AA">
      <w:pPr>
        <w:jc w:val="both"/>
        <w:rPr>
          <w:rFonts w:ascii="Verdana" w:hAnsi="Verdana" w:cs="Arial"/>
          <w:sz w:val="18"/>
          <w:szCs w:val="18"/>
        </w:rPr>
      </w:pPr>
    </w:p>
    <w:p w:rsidR="007433AA" w:rsidRPr="00774AB4" w:rsidRDefault="007433AA" w:rsidP="007433AA">
      <w:pPr>
        <w:jc w:val="both"/>
        <w:rPr>
          <w:rFonts w:ascii="Verdana" w:hAnsi="Verdana" w:cs="Arial"/>
          <w:sz w:val="18"/>
          <w:szCs w:val="18"/>
        </w:rPr>
      </w:pPr>
      <w:r w:rsidRPr="00774AB4">
        <w:rPr>
          <w:rFonts w:ascii="Verdana" w:hAnsi="Verdana" w:cs="Arial"/>
          <w:sz w:val="18"/>
          <w:szCs w:val="18"/>
        </w:rPr>
        <w:t>En caso que el concesionario se negare a subsanar los hechos que motivaron una determinada sanción, la Corporación podrá ejecutarlos a través de terceros con cargo al concesionario y a cualquier costo mediante el cobro de los documentos de Garantía de fiel cumplimiento de las inversiones o garantía de operación, sin trámite previo alguno.</w:t>
      </w:r>
    </w:p>
    <w:p w:rsidR="007433AA" w:rsidRPr="00774AB4" w:rsidRDefault="007433AA" w:rsidP="007433AA">
      <w:pPr>
        <w:jc w:val="both"/>
        <w:rPr>
          <w:rFonts w:ascii="Verdana" w:hAnsi="Verdana" w:cs="Arial"/>
          <w:sz w:val="18"/>
          <w:szCs w:val="18"/>
        </w:rPr>
      </w:pPr>
    </w:p>
    <w:p w:rsidR="007433AA" w:rsidRPr="00774AB4" w:rsidRDefault="007433AA" w:rsidP="007433AA">
      <w:pPr>
        <w:jc w:val="both"/>
        <w:rPr>
          <w:rFonts w:ascii="Verdana" w:hAnsi="Verdana" w:cs="Arial"/>
          <w:sz w:val="18"/>
          <w:szCs w:val="18"/>
        </w:rPr>
      </w:pPr>
      <w:r w:rsidRPr="00774AB4">
        <w:rPr>
          <w:rFonts w:ascii="Verdana" w:hAnsi="Verdana" w:cs="Arial"/>
          <w:sz w:val="18"/>
          <w:szCs w:val="18"/>
        </w:rPr>
        <w:lastRenderedPageBreak/>
        <w:t>Complementariamente a lo expuesto, CONAF podrá además, poner término unilateral y anticipado a la concesión, o exigir que el concesionario le haga entrega de nuevas garantías por los mismos montos que el de aquellas cobradas.</w:t>
      </w:r>
    </w:p>
    <w:p w:rsidR="007433AA" w:rsidRPr="00774AB4" w:rsidRDefault="007433AA" w:rsidP="007433AA">
      <w:pPr>
        <w:pStyle w:val="Prrafodelista"/>
        <w:ind w:left="360"/>
        <w:jc w:val="both"/>
        <w:rPr>
          <w:rFonts w:ascii="Verdana" w:hAnsi="Verdana" w:cs="Arial"/>
          <w:b/>
          <w:sz w:val="18"/>
          <w:szCs w:val="18"/>
          <w:u w:val="single"/>
        </w:rPr>
      </w:pPr>
    </w:p>
    <w:p w:rsidR="007433AA" w:rsidRPr="007433AA" w:rsidRDefault="007433AA" w:rsidP="007433AA">
      <w:pPr>
        <w:pStyle w:val="Prrafodelista"/>
        <w:numPr>
          <w:ilvl w:val="2"/>
          <w:numId w:val="28"/>
        </w:numPr>
        <w:jc w:val="both"/>
        <w:rPr>
          <w:rFonts w:ascii="Verdana" w:hAnsi="Verdana" w:cs="Arial"/>
          <w:b/>
          <w:sz w:val="18"/>
          <w:szCs w:val="18"/>
          <w:u w:val="single"/>
        </w:rPr>
      </w:pPr>
      <w:r w:rsidRPr="007433AA">
        <w:rPr>
          <w:rFonts w:ascii="Verdana" w:hAnsi="Verdana" w:cs="Arial"/>
          <w:b/>
          <w:sz w:val="18"/>
          <w:szCs w:val="18"/>
        </w:rPr>
        <w:t xml:space="preserve">Monto, y procedimiento de aplicación de multas. Plazo para el pago de multas </w:t>
      </w:r>
    </w:p>
    <w:p w:rsidR="007433AA" w:rsidRPr="00774AB4" w:rsidRDefault="007433AA" w:rsidP="007433AA">
      <w:pPr>
        <w:pStyle w:val="Prrafodelista"/>
        <w:ind w:left="360"/>
        <w:jc w:val="both"/>
        <w:rPr>
          <w:rFonts w:ascii="Verdana" w:hAnsi="Verdana" w:cs="Arial"/>
          <w:b/>
          <w:sz w:val="18"/>
          <w:szCs w:val="18"/>
          <w:u w:val="single"/>
        </w:rPr>
      </w:pPr>
    </w:p>
    <w:p w:rsidR="007433AA" w:rsidRPr="00774AB4" w:rsidRDefault="007433AA" w:rsidP="007433AA">
      <w:pPr>
        <w:jc w:val="both"/>
        <w:rPr>
          <w:rFonts w:ascii="Verdana" w:hAnsi="Verdana" w:cs="Arial"/>
          <w:sz w:val="18"/>
          <w:szCs w:val="18"/>
        </w:rPr>
      </w:pPr>
      <w:r w:rsidRPr="00774AB4">
        <w:rPr>
          <w:rFonts w:ascii="Verdana" w:hAnsi="Verdana" w:cs="Arial"/>
          <w:sz w:val="18"/>
          <w:szCs w:val="18"/>
        </w:rPr>
        <w:t>En caso de incumplimiento o infracciones conforme a lo señalado en las cláusulas precedentes, el adjudicado deberá pagar una multa de  3 UTM por cada día de atraso (o por cada infracción). En caso de tratarse del incumplimiento de un plazo el monto total de estas multas se calculará desde el día 1 de vencido el plazo de entrega y hasta del día en que efectivamente el concesionario cumpla sus obligaciones conforme a las Bases y el contrato.</w:t>
      </w:r>
    </w:p>
    <w:p w:rsidR="007433AA" w:rsidRPr="00774AB4" w:rsidRDefault="007433AA" w:rsidP="007433AA">
      <w:pPr>
        <w:jc w:val="both"/>
        <w:rPr>
          <w:rFonts w:ascii="Verdana" w:hAnsi="Verdana" w:cs="Arial"/>
          <w:sz w:val="18"/>
          <w:szCs w:val="18"/>
        </w:rPr>
      </w:pPr>
    </w:p>
    <w:p w:rsidR="007433AA" w:rsidRPr="00774AB4" w:rsidRDefault="007433AA" w:rsidP="007433AA">
      <w:pPr>
        <w:jc w:val="both"/>
        <w:rPr>
          <w:rFonts w:ascii="Verdana" w:hAnsi="Verdana" w:cs="Arial"/>
          <w:sz w:val="18"/>
          <w:szCs w:val="18"/>
        </w:rPr>
      </w:pPr>
      <w:r w:rsidRPr="00774AB4">
        <w:rPr>
          <w:rFonts w:ascii="Verdana" w:hAnsi="Verdana" w:cs="Arial"/>
          <w:sz w:val="18"/>
          <w:szCs w:val="18"/>
        </w:rPr>
        <w:t>La notificación de esta multa se realizará mediante el envío de un correo electrónico a la dirección de email que el concesionario haya indicado en su oferta, con copia a la dirección email del representante legal (si se trata de persona jurídica). El concesionario se entenderá notificado transcurridas 24 horas desde el envío de este correo.</w:t>
      </w:r>
    </w:p>
    <w:p w:rsidR="007433AA" w:rsidRPr="00774AB4" w:rsidRDefault="007433AA" w:rsidP="007433AA">
      <w:pPr>
        <w:jc w:val="both"/>
        <w:rPr>
          <w:rFonts w:ascii="Verdana" w:hAnsi="Verdana" w:cs="Arial"/>
          <w:sz w:val="18"/>
          <w:szCs w:val="18"/>
        </w:rPr>
      </w:pPr>
    </w:p>
    <w:p w:rsidR="007433AA" w:rsidRPr="00774AB4" w:rsidRDefault="007433AA" w:rsidP="007433AA">
      <w:pPr>
        <w:jc w:val="both"/>
        <w:rPr>
          <w:rFonts w:ascii="Verdana" w:hAnsi="Verdana" w:cs="Arial"/>
          <w:sz w:val="18"/>
          <w:szCs w:val="18"/>
        </w:rPr>
      </w:pPr>
      <w:r w:rsidRPr="00774AB4">
        <w:rPr>
          <w:rFonts w:ascii="Verdana" w:hAnsi="Verdana" w:cs="Arial"/>
          <w:sz w:val="18"/>
          <w:szCs w:val="18"/>
        </w:rPr>
        <w:t>El concesionario tiene un plazo de 5 días hábiles para efectuar sus descargos, el cual deberá realizar mediante el envío de correo electrónico a la dirección email del administrador del contrato, acompañando todos los antecedentes que respalden su posición.</w:t>
      </w:r>
    </w:p>
    <w:p w:rsidR="007433AA" w:rsidRPr="00774AB4" w:rsidRDefault="007433AA" w:rsidP="007433AA">
      <w:pPr>
        <w:jc w:val="both"/>
        <w:rPr>
          <w:rFonts w:ascii="Verdana" w:hAnsi="Verdana" w:cs="Arial"/>
          <w:sz w:val="18"/>
          <w:szCs w:val="18"/>
        </w:rPr>
      </w:pPr>
    </w:p>
    <w:p w:rsidR="007433AA" w:rsidRPr="00774AB4" w:rsidRDefault="007433AA" w:rsidP="007433AA">
      <w:pPr>
        <w:jc w:val="both"/>
        <w:rPr>
          <w:rFonts w:ascii="Verdana" w:hAnsi="Verdana" w:cs="Arial"/>
          <w:sz w:val="18"/>
          <w:szCs w:val="18"/>
        </w:rPr>
      </w:pPr>
      <w:r w:rsidRPr="00774AB4">
        <w:rPr>
          <w:rFonts w:ascii="Verdana" w:hAnsi="Verdana" w:cs="Arial"/>
          <w:sz w:val="18"/>
          <w:szCs w:val="18"/>
        </w:rPr>
        <w:t>Si se venciera el plazo indicado sin que se hayan presentado descargos, CONAF procederá a cobrar las multas correspondientes.</w:t>
      </w:r>
    </w:p>
    <w:p w:rsidR="007433AA" w:rsidRPr="00774AB4" w:rsidRDefault="007433AA" w:rsidP="007433AA">
      <w:pPr>
        <w:jc w:val="both"/>
        <w:rPr>
          <w:rFonts w:ascii="Verdana" w:hAnsi="Verdana" w:cs="Arial"/>
          <w:sz w:val="18"/>
          <w:szCs w:val="18"/>
        </w:rPr>
      </w:pPr>
    </w:p>
    <w:p w:rsidR="007433AA" w:rsidRPr="00774AB4" w:rsidRDefault="007433AA" w:rsidP="007433AA">
      <w:pPr>
        <w:jc w:val="both"/>
        <w:rPr>
          <w:rFonts w:ascii="Verdana" w:hAnsi="Verdana" w:cs="Arial"/>
          <w:sz w:val="18"/>
          <w:szCs w:val="18"/>
        </w:rPr>
      </w:pPr>
      <w:r w:rsidRPr="00774AB4">
        <w:rPr>
          <w:rFonts w:ascii="Verdana" w:hAnsi="Verdana" w:cs="Arial"/>
          <w:sz w:val="18"/>
          <w:szCs w:val="18"/>
        </w:rPr>
        <w:t>Si el concesionario ha presentado descargos dentro del plazo establecido precedentemente, esta Corporación tendrá un plazo de 10 días hábiles, contados desde la fecha de recepción del correo del concesionario, para rechazarlos o acogerlos, total a parcialmente.</w:t>
      </w:r>
    </w:p>
    <w:p w:rsidR="007433AA" w:rsidRPr="00774AB4" w:rsidRDefault="007433AA" w:rsidP="007433AA">
      <w:pPr>
        <w:jc w:val="both"/>
        <w:rPr>
          <w:rFonts w:ascii="Verdana" w:hAnsi="Verdana" w:cs="Arial"/>
          <w:sz w:val="18"/>
          <w:szCs w:val="18"/>
        </w:rPr>
      </w:pPr>
    </w:p>
    <w:p w:rsidR="007433AA" w:rsidRPr="00774AB4" w:rsidRDefault="007433AA" w:rsidP="007433AA">
      <w:pPr>
        <w:jc w:val="both"/>
        <w:rPr>
          <w:rFonts w:ascii="Verdana" w:hAnsi="Verdana" w:cs="Arial"/>
          <w:sz w:val="18"/>
          <w:szCs w:val="18"/>
        </w:rPr>
      </w:pPr>
      <w:r w:rsidRPr="00774AB4">
        <w:rPr>
          <w:rFonts w:ascii="Verdana" w:hAnsi="Verdana" w:cs="Arial"/>
          <w:sz w:val="18"/>
          <w:szCs w:val="18"/>
        </w:rPr>
        <w:t xml:space="preserve">Si se rechazan o se acogen parcialmente los descargos, CONAF le comunicará de ello al </w:t>
      </w:r>
      <w:r w:rsidRPr="0033610D">
        <w:rPr>
          <w:rFonts w:ascii="Verdana" w:hAnsi="Verdana" w:cs="Arial"/>
          <w:sz w:val="18"/>
          <w:szCs w:val="18"/>
        </w:rPr>
        <w:t xml:space="preserve">proveedor mediante carta certificada, informándole en ese instante el cálculo y monto final de </w:t>
      </w:r>
      <w:r w:rsidRPr="00774AB4">
        <w:rPr>
          <w:rFonts w:ascii="Verdana" w:hAnsi="Verdana" w:cs="Arial"/>
          <w:sz w:val="18"/>
          <w:szCs w:val="18"/>
        </w:rPr>
        <w:t>las multas que se le aplicarán.</w:t>
      </w:r>
    </w:p>
    <w:p w:rsidR="007433AA" w:rsidRPr="00774AB4" w:rsidRDefault="007433AA" w:rsidP="007433AA">
      <w:pPr>
        <w:jc w:val="both"/>
        <w:rPr>
          <w:rFonts w:ascii="Verdana" w:hAnsi="Verdana" w:cs="Arial"/>
          <w:sz w:val="18"/>
          <w:szCs w:val="18"/>
        </w:rPr>
      </w:pPr>
    </w:p>
    <w:p w:rsidR="007433AA" w:rsidRPr="00774AB4" w:rsidRDefault="007433AA" w:rsidP="007433AA">
      <w:pPr>
        <w:jc w:val="both"/>
        <w:rPr>
          <w:rFonts w:ascii="Verdana" w:hAnsi="Verdana" w:cs="Arial"/>
          <w:sz w:val="18"/>
          <w:szCs w:val="18"/>
        </w:rPr>
      </w:pPr>
      <w:r w:rsidRPr="00774AB4">
        <w:rPr>
          <w:rFonts w:ascii="Verdana" w:hAnsi="Verdana" w:cs="Arial"/>
          <w:sz w:val="18"/>
          <w:szCs w:val="18"/>
        </w:rPr>
        <w:t>Las multas o sanciones aplicadas por CONAF deberán ser pagadas por el concesionario dentro de los treinta días corridos siguientes a la fecha de envío de su notificación por carta certificada. Si el concesionario no diere cumplimiento a la sanción impuesta, dentro del plazo fijado, CONAF podrá hacer efectivas las garantías, sin perjuicio de las demás acciones que procedan.</w:t>
      </w:r>
    </w:p>
    <w:p w:rsidR="007433AA" w:rsidRPr="00774AB4" w:rsidRDefault="007433AA" w:rsidP="007433AA">
      <w:pPr>
        <w:jc w:val="both"/>
        <w:rPr>
          <w:rFonts w:ascii="Verdana" w:hAnsi="Verdana" w:cs="Arial"/>
          <w:sz w:val="18"/>
          <w:szCs w:val="18"/>
        </w:rPr>
      </w:pPr>
    </w:p>
    <w:p w:rsidR="007433AA" w:rsidRPr="00774AB4" w:rsidRDefault="007433AA" w:rsidP="007433AA">
      <w:pPr>
        <w:pStyle w:val="Prrafodelista"/>
        <w:ind w:left="360"/>
        <w:jc w:val="both"/>
        <w:rPr>
          <w:rFonts w:ascii="Verdana" w:hAnsi="Verdana" w:cs="Arial"/>
          <w:b/>
          <w:sz w:val="18"/>
          <w:szCs w:val="18"/>
          <w:u w:val="single"/>
        </w:rPr>
      </w:pPr>
    </w:p>
    <w:p w:rsidR="007433AA" w:rsidRPr="007433AA" w:rsidRDefault="007433AA" w:rsidP="007433AA">
      <w:pPr>
        <w:pStyle w:val="Prrafodelista"/>
        <w:numPr>
          <w:ilvl w:val="1"/>
          <w:numId w:val="28"/>
        </w:numPr>
        <w:jc w:val="both"/>
        <w:rPr>
          <w:rFonts w:ascii="Verdana" w:hAnsi="Verdana" w:cs="Arial"/>
          <w:b/>
          <w:sz w:val="18"/>
          <w:szCs w:val="18"/>
          <w:u w:val="single"/>
        </w:rPr>
      </w:pPr>
      <w:r w:rsidRPr="007433AA">
        <w:rPr>
          <w:rFonts w:ascii="Verdana" w:hAnsi="Verdana" w:cs="Arial"/>
          <w:b/>
          <w:sz w:val="18"/>
          <w:szCs w:val="18"/>
        </w:rPr>
        <w:t>Suspensión de la concesión</w:t>
      </w:r>
    </w:p>
    <w:p w:rsidR="007433AA" w:rsidRPr="00774AB4" w:rsidRDefault="007433AA" w:rsidP="007433AA">
      <w:pPr>
        <w:pStyle w:val="Prrafodelista"/>
        <w:ind w:left="360"/>
        <w:jc w:val="both"/>
        <w:rPr>
          <w:rFonts w:ascii="Verdana" w:hAnsi="Verdana" w:cs="Arial"/>
          <w:b/>
          <w:sz w:val="18"/>
          <w:szCs w:val="18"/>
          <w:u w:val="single"/>
        </w:rPr>
      </w:pPr>
    </w:p>
    <w:p w:rsidR="007433AA" w:rsidRPr="00774AB4" w:rsidRDefault="007433AA" w:rsidP="007433AA">
      <w:pPr>
        <w:pStyle w:val="Prrafodelista"/>
        <w:numPr>
          <w:ilvl w:val="2"/>
          <w:numId w:val="29"/>
        </w:numPr>
        <w:ind w:left="709" w:hanging="709"/>
        <w:jc w:val="both"/>
        <w:rPr>
          <w:rFonts w:ascii="Verdana" w:hAnsi="Verdana" w:cs="Arial"/>
          <w:b/>
          <w:sz w:val="18"/>
          <w:szCs w:val="18"/>
          <w:u w:val="single"/>
        </w:rPr>
      </w:pPr>
      <w:r w:rsidRPr="00774AB4">
        <w:rPr>
          <w:rFonts w:ascii="Verdana" w:hAnsi="Verdana" w:cs="Arial"/>
          <w:b/>
          <w:sz w:val="18"/>
          <w:szCs w:val="18"/>
        </w:rPr>
        <w:t>Suspensión de la concesión por situaciones excepcionales</w:t>
      </w:r>
    </w:p>
    <w:p w:rsidR="00C04344" w:rsidRDefault="00C04344" w:rsidP="007433AA">
      <w:pPr>
        <w:jc w:val="both"/>
        <w:rPr>
          <w:rFonts w:ascii="Verdana" w:hAnsi="Verdana" w:cs="Arial"/>
          <w:sz w:val="18"/>
          <w:szCs w:val="18"/>
        </w:rPr>
      </w:pPr>
    </w:p>
    <w:p w:rsidR="007433AA" w:rsidRPr="00774AB4" w:rsidRDefault="007433AA" w:rsidP="007433AA">
      <w:pPr>
        <w:jc w:val="both"/>
        <w:rPr>
          <w:rFonts w:ascii="Verdana" w:hAnsi="Verdana" w:cs="Arial"/>
          <w:sz w:val="18"/>
          <w:szCs w:val="18"/>
        </w:rPr>
      </w:pPr>
      <w:r w:rsidRPr="00774AB4">
        <w:rPr>
          <w:rFonts w:ascii="Verdana" w:hAnsi="Verdana" w:cs="Arial"/>
          <w:sz w:val="18"/>
          <w:szCs w:val="18"/>
        </w:rPr>
        <w:t>En caso fortuito o fuerza mayor, la concesión podrá quedar temporalmente suspendida si es que el resultado de la evaluación de los daños que efectúe CONAF regional amerite la suspensión del servicio. Ello en favor de la seguridad y calidad de los servicios prestados a los visitantes y de las necesarias salvaguardas para la protección del entorno y la biodiversidad. Una vez cesada la suspensión el concesionario podrá solicitar un aumento del plazo de la concesión equivalente al período de suspensión.</w:t>
      </w:r>
    </w:p>
    <w:p w:rsidR="007433AA" w:rsidRPr="00774AB4" w:rsidRDefault="007433AA" w:rsidP="007433AA">
      <w:pPr>
        <w:jc w:val="both"/>
        <w:rPr>
          <w:rFonts w:ascii="Verdana" w:hAnsi="Verdana" w:cs="Arial"/>
          <w:sz w:val="18"/>
          <w:szCs w:val="18"/>
        </w:rPr>
      </w:pPr>
    </w:p>
    <w:p w:rsidR="007433AA" w:rsidRPr="00774AB4" w:rsidRDefault="007433AA" w:rsidP="007433AA">
      <w:pPr>
        <w:jc w:val="both"/>
        <w:rPr>
          <w:rFonts w:ascii="Verdana" w:hAnsi="Verdana" w:cs="Arial"/>
          <w:sz w:val="18"/>
          <w:szCs w:val="18"/>
        </w:rPr>
      </w:pPr>
      <w:r w:rsidRPr="00774AB4">
        <w:rPr>
          <w:rFonts w:ascii="Verdana" w:hAnsi="Verdana" w:cs="Arial"/>
          <w:sz w:val="18"/>
          <w:szCs w:val="18"/>
        </w:rPr>
        <w:t>La calificación del caso fortuito o fuerza mayor invocada, será efectuada por la Dirección Regional haciéndose asesorar para ello con organismos especializados. CONAF regional se pronunciará a base de los antecedentes proporcionados por organismos externos, cuya investigación haya sido solicitada por la Corporación.</w:t>
      </w:r>
    </w:p>
    <w:p w:rsidR="007433AA" w:rsidRDefault="007433AA" w:rsidP="007433AA">
      <w:pPr>
        <w:jc w:val="both"/>
        <w:rPr>
          <w:rFonts w:ascii="Verdana" w:hAnsi="Verdana" w:cs="Arial"/>
          <w:b/>
          <w:sz w:val="18"/>
          <w:szCs w:val="18"/>
          <w:u w:val="single"/>
        </w:rPr>
      </w:pPr>
    </w:p>
    <w:p w:rsidR="00860BC3" w:rsidRPr="00774AB4" w:rsidRDefault="00860BC3" w:rsidP="007433AA">
      <w:pPr>
        <w:jc w:val="both"/>
        <w:rPr>
          <w:rFonts w:ascii="Verdana" w:hAnsi="Verdana" w:cs="Arial"/>
          <w:b/>
          <w:sz w:val="18"/>
          <w:szCs w:val="18"/>
          <w:u w:val="single"/>
        </w:rPr>
      </w:pPr>
    </w:p>
    <w:p w:rsidR="007433AA" w:rsidRPr="00774AB4" w:rsidRDefault="007433AA" w:rsidP="007433AA">
      <w:pPr>
        <w:pStyle w:val="Prrafodelista"/>
        <w:numPr>
          <w:ilvl w:val="1"/>
          <w:numId w:val="29"/>
        </w:numPr>
        <w:ind w:left="567" w:hanging="567"/>
        <w:jc w:val="both"/>
        <w:rPr>
          <w:rFonts w:ascii="Verdana" w:hAnsi="Verdana" w:cs="Arial"/>
          <w:b/>
          <w:sz w:val="18"/>
          <w:szCs w:val="18"/>
          <w:u w:val="single"/>
        </w:rPr>
      </w:pPr>
      <w:r w:rsidRPr="00774AB4">
        <w:rPr>
          <w:rFonts w:ascii="Verdana" w:hAnsi="Verdana" w:cs="Arial"/>
          <w:b/>
          <w:sz w:val="18"/>
          <w:szCs w:val="18"/>
        </w:rPr>
        <w:t xml:space="preserve">Efectos por la destrucción de la obra </w:t>
      </w:r>
    </w:p>
    <w:p w:rsidR="00C04344" w:rsidRDefault="00C04344" w:rsidP="007433AA">
      <w:pPr>
        <w:jc w:val="both"/>
        <w:rPr>
          <w:rFonts w:ascii="Verdana" w:hAnsi="Verdana" w:cs="Arial"/>
          <w:sz w:val="18"/>
          <w:szCs w:val="18"/>
        </w:rPr>
      </w:pPr>
    </w:p>
    <w:p w:rsidR="007433AA" w:rsidRPr="00774AB4" w:rsidRDefault="007433AA" w:rsidP="007433AA">
      <w:pPr>
        <w:jc w:val="both"/>
        <w:rPr>
          <w:rFonts w:ascii="Verdana" w:hAnsi="Verdana" w:cs="Arial"/>
          <w:sz w:val="18"/>
          <w:szCs w:val="18"/>
        </w:rPr>
      </w:pPr>
      <w:r w:rsidRPr="00774AB4">
        <w:rPr>
          <w:rFonts w:ascii="Verdana" w:hAnsi="Verdana" w:cs="Arial"/>
          <w:sz w:val="18"/>
          <w:szCs w:val="18"/>
        </w:rPr>
        <w:t>En caso de destrucción de la obra durante su construcción y/o operación de la misma, el concesionario está obligado a su reparación total sin derecho a reembolso.</w:t>
      </w:r>
    </w:p>
    <w:p w:rsidR="007433AA" w:rsidRPr="00774AB4" w:rsidRDefault="007433AA" w:rsidP="007433AA">
      <w:pPr>
        <w:pStyle w:val="Prrafodelista"/>
        <w:numPr>
          <w:ilvl w:val="1"/>
          <w:numId w:val="29"/>
        </w:numPr>
        <w:ind w:left="567" w:hanging="567"/>
        <w:jc w:val="both"/>
        <w:rPr>
          <w:rFonts w:ascii="Verdana" w:hAnsi="Verdana" w:cs="Arial"/>
          <w:b/>
          <w:sz w:val="18"/>
          <w:szCs w:val="18"/>
          <w:u w:val="single"/>
        </w:rPr>
      </w:pPr>
      <w:r w:rsidRPr="00774AB4">
        <w:rPr>
          <w:rFonts w:ascii="Verdana" w:hAnsi="Verdana" w:cs="Arial"/>
          <w:b/>
          <w:sz w:val="18"/>
          <w:szCs w:val="18"/>
        </w:rPr>
        <w:lastRenderedPageBreak/>
        <w:t>Extinción de la concesión</w:t>
      </w:r>
    </w:p>
    <w:p w:rsidR="007433AA" w:rsidRPr="00774AB4" w:rsidRDefault="007433AA" w:rsidP="007433AA">
      <w:pPr>
        <w:pStyle w:val="Prrafodelista"/>
        <w:ind w:left="360"/>
        <w:jc w:val="both"/>
        <w:rPr>
          <w:rFonts w:ascii="Verdana" w:hAnsi="Verdana" w:cs="Arial"/>
          <w:b/>
          <w:sz w:val="18"/>
          <w:szCs w:val="18"/>
          <w:u w:val="single"/>
        </w:rPr>
      </w:pPr>
    </w:p>
    <w:p w:rsidR="007433AA" w:rsidRPr="00774AB4" w:rsidRDefault="007433AA" w:rsidP="007433AA">
      <w:pPr>
        <w:pStyle w:val="Prrafodelista"/>
        <w:numPr>
          <w:ilvl w:val="2"/>
          <w:numId w:val="29"/>
        </w:numPr>
        <w:ind w:left="709"/>
        <w:jc w:val="both"/>
        <w:rPr>
          <w:rFonts w:ascii="Verdana" w:hAnsi="Verdana" w:cs="Arial"/>
          <w:b/>
          <w:sz w:val="18"/>
          <w:szCs w:val="18"/>
          <w:u w:val="single"/>
        </w:rPr>
      </w:pPr>
      <w:r w:rsidRPr="00774AB4">
        <w:rPr>
          <w:rFonts w:ascii="Verdana" w:hAnsi="Verdana" w:cs="Arial"/>
          <w:b/>
          <w:sz w:val="18"/>
          <w:szCs w:val="18"/>
        </w:rPr>
        <w:t>Vencimiento del plazo de la concesión.</w:t>
      </w:r>
    </w:p>
    <w:p w:rsidR="00C04344" w:rsidRDefault="00C04344" w:rsidP="007433AA">
      <w:pPr>
        <w:jc w:val="both"/>
        <w:rPr>
          <w:rFonts w:ascii="Verdana" w:hAnsi="Verdana" w:cs="Arial"/>
          <w:sz w:val="18"/>
          <w:szCs w:val="18"/>
        </w:rPr>
      </w:pPr>
    </w:p>
    <w:p w:rsidR="007433AA" w:rsidRPr="00774AB4" w:rsidRDefault="007433AA" w:rsidP="007433AA">
      <w:pPr>
        <w:jc w:val="both"/>
        <w:rPr>
          <w:rFonts w:ascii="Verdana" w:hAnsi="Verdana" w:cs="Arial"/>
          <w:sz w:val="18"/>
          <w:szCs w:val="18"/>
        </w:rPr>
      </w:pPr>
      <w:r w:rsidRPr="00774AB4">
        <w:rPr>
          <w:rFonts w:ascii="Verdana" w:hAnsi="Verdana" w:cs="Arial"/>
          <w:sz w:val="18"/>
          <w:szCs w:val="18"/>
        </w:rPr>
        <w:t>El concesionario entregará a CONAF la totalidad de las obras e instalaciones, afectas a la concesión, según lo estipulado. La garantía de operación no será devuelta al concesionario en tanto CONAF no se reciba de las obras y no antes de los plazos estipulados en el contrato respectivo.</w:t>
      </w:r>
    </w:p>
    <w:p w:rsidR="007433AA" w:rsidRPr="00774AB4" w:rsidRDefault="007433AA" w:rsidP="007433AA">
      <w:pPr>
        <w:jc w:val="both"/>
        <w:rPr>
          <w:rFonts w:ascii="Verdana" w:hAnsi="Verdana" w:cs="Arial"/>
          <w:sz w:val="18"/>
          <w:szCs w:val="18"/>
        </w:rPr>
      </w:pPr>
    </w:p>
    <w:p w:rsidR="007433AA" w:rsidRPr="00774AB4" w:rsidRDefault="007433AA" w:rsidP="007433AA">
      <w:pPr>
        <w:jc w:val="both"/>
        <w:rPr>
          <w:rFonts w:ascii="Verdana" w:hAnsi="Verdana" w:cs="Arial"/>
          <w:sz w:val="18"/>
          <w:szCs w:val="18"/>
        </w:rPr>
      </w:pPr>
      <w:r w:rsidRPr="00774AB4">
        <w:rPr>
          <w:rFonts w:ascii="Verdana" w:hAnsi="Verdana" w:cs="Arial"/>
          <w:sz w:val="18"/>
          <w:szCs w:val="18"/>
        </w:rPr>
        <w:t>Sin perjuicio de las inspecciones rutinarias dirigidas a asegurar la mantención de la obra, con un año de antelación a la fecha de extinción de la concesión, CONAF exigirá al concesionario adoptar las medidas que se requieran para la buena entrega de las instalaciones, en las condiciones establecidas en el Contrato, para permitir la adecuada continuidad del servicio.</w:t>
      </w:r>
    </w:p>
    <w:p w:rsidR="007433AA" w:rsidRPr="00774AB4" w:rsidRDefault="007433AA" w:rsidP="007433AA">
      <w:pPr>
        <w:jc w:val="both"/>
        <w:rPr>
          <w:rFonts w:ascii="Verdana" w:hAnsi="Verdana" w:cs="Arial"/>
          <w:sz w:val="18"/>
          <w:szCs w:val="18"/>
        </w:rPr>
      </w:pPr>
    </w:p>
    <w:p w:rsidR="007433AA" w:rsidRPr="00774AB4" w:rsidRDefault="007433AA" w:rsidP="007433AA">
      <w:pPr>
        <w:jc w:val="both"/>
        <w:rPr>
          <w:rFonts w:ascii="Verdana" w:hAnsi="Verdana" w:cs="Arial"/>
          <w:sz w:val="18"/>
          <w:szCs w:val="18"/>
        </w:rPr>
      </w:pPr>
      <w:r w:rsidRPr="00774AB4">
        <w:rPr>
          <w:rFonts w:ascii="Verdana" w:hAnsi="Verdana" w:cs="Arial"/>
          <w:sz w:val="18"/>
          <w:szCs w:val="18"/>
        </w:rPr>
        <w:t>CONAF podrá aplicar la garantía de operación a la reparación de los bienes deteriorados o a la adquisición de los indebidamente retirados, restituyendo la diferencia, si la hubiere.</w:t>
      </w:r>
    </w:p>
    <w:p w:rsidR="007433AA" w:rsidRPr="00774AB4" w:rsidRDefault="007433AA" w:rsidP="007433AA">
      <w:pPr>
        <w:jc w:val="both"/>
        <w:rPr>
          <w:rFonts w:ascii="Verdana" w:hAnsi="Verdana" w:cs="Arial"/>
          <w:b/>
          <w:sz w:val="18"/>
          <w:szCs w:val="18"/>
          <w:u w:val="single"/>
        </w:rPr>
      </w:pPr>
    </w:p>
    <w:p w:rsidR="007433AA" w:rsidRPr="00774AB4" w:rsidRDefault="007433AA" w:rsidP="00857797">
      <w:pPr>
        <w:pStyle w:val="Prrafodelista"/>
        <w:numPr>
          <w:ilvl w:val="2"/>
          <w:numId w:val="29"/>
        </w:numPr>
        <w:ind w:left="709" w:hanging="709"/>
        <w:jc w:val="both"/>
        <w:rPr>
          <w:rFonts w:ascii="Verdana" w:hAnsi="Verdana" w:cs="Arial"/>
          <w:b/>
          <w:sz w:val="18"/>
          <w:szCs w:val="18"/>
          <w:u w:val="single"/>
        </w:rPr>
      </w:pPr>
      <w:r w:rsidRPr="00774AB4">
        <w:rPr>
          <w:rFonts w:ascii="Verdana" w:hAnsi="Verdana" w:cs="Arial"/>
          <w:b/>
          <w:sz w:val="18"/>
          <w:szCs w:val="18"/>
        </w:rPr>
        <w:t>Extinción por incumplimiento</w:t>
      </w:r>
    </w:p>
    <w:p w:rsidR="00C04344" w:rsidRDefault="00C04344" w:rsidP="00857797">
      <w:pPr>
        <w:ind w:left="709" w:hanging="709"/>
        <w:jc w:val="both"/>
        <w:rPr>
          <w:rFonts w:ascii="Verdana" w:hAnsi="Verdana" w:cs="Arial"/>
          <w:sz w:val="18"/>
          <w:szCs w:val="18"/>
        </w:rPr>
      </w:pPr>
    </w:p>
    <w:p w:rsidR="007433AA" w:rsidRPr="00774AB4" w:rsidRDefault="007433AA" w:rsidP="00857797">
      <w:pPr>
        <w:ind w:left="709" w:hanging="709"/>
        <w:jc w:val="both"/>
        <w:rPr>
          <w:rFonts w:ascii="Verdana" w:hAnsi="Verdana" w:cs="Arial"/>
          <w:sz w:val="18"/>
          <w:szCs w:val="18"/>
        </w:rPr>
      </w:pPr>
      <w:r w:rsidRPr="00774AB4">
        <w:rPr>
          <w:rFonts w:ascii="Verdana" w:hAnsi="Verdana" w:cs="Arial"/>
          <w:sz w:val="18"/>
          <w:szCs w:val="18"/>
        </w:rPr>
        <w:t>El incumplimiento de las obligaciones impuestas al concesionario, podrá extinguir la concesión además de exigir las indemnizaciones y multas que correspondan.</w:t>
      </w:r>
    </w:p>
    <w:p w:rsidR="007433AA" w:rsidRPr="00774AB4" w:rsidRDefault="007433AA" w:rsidP="00857797">
      <w:pPr>
        <w:ind w:left="709" w:hanging="709"/>
        <w:jc w:val="both"/>
        <w:rPr>
          <w:rFonts w:ascii="Verdana" w:hAnsi="Verdana" w:cs="Arial"/>
          <w:b/>
          <w:sz w:val="18"/>
          <w:szCs w:val="18"/>
          <w:u w:val="single"/>
        </w:rPr>
      </w:pPr>
    </w:p>
    <w:p w:rsidR="007433AA" w:rsidRPr="00774AB4" w:rsidRDefault="007433AA" w:rsidP="00857797">
      <w:pPr>
        <w:pStyle w:val="Prrafodelista"/>
        <w:numPr>
          <w:ilvl w:val="2"/>
          <w:numId w:val="29"/>
        </w:numPr>
        <w:ind w:left="709" w:hanging="709"/>
        <w:jc w:val="both"/>
        <w:rPr>
          <w:rFonts w:ascii="Verdana" w:hAnsi="Verdana" w:cs="Arial"/>
          <w:b/>
          <w:sz w:val="18"/>
          <w:szCs w:val="18"/>
          <w:u w:val="single"/>
        </w:rPr>
      </w:pPr>
      <w:r w:rsidRPr="00774AB4">
        <w:rPr>
          <w:rFonts w:ascii="Verdana" w:hAnsi="Verdana" w:cs="Arial"/>
          <w:b/>
          <w:sz w:val="18"/>
          <w:szCs w:val="18"/>
        </w:rPr>
        <w:t>Extinción por quiebra del concesionario</w:t>
      </w:r>
    </w:p>
    <w:p w:rsidR="00C04344" w:rsidRDefault="00C04344" w:rsidP="00857797">
      <w:pPr>
        <w:ind w:left="709" w:hanging="709"/>
        <w:jc w:val="both"/>
        <w:rPr>
          <w:rFonts w:ascii="Verdana" w:hAnsi="Verdana" w:cs="Arial"/>
          <w:sz w:val="18"/>
          <w:szCs w:val="18"/>
        </w:rPr>
      </w:pPr>
    </w:p>
    <w:p w:rsidR="007433AA" w:rsidRPr="0033610D" w:rsidRDefault="007433AA" w:rsidP="00857797">
      <w:pPr>
        <w:ind w:left="709" w:hanging="709"/>
        <w:jc w:val="both"/>
        <w:rPr>
          <w:rFonts w:ascii="Verdana" w:hAnsi="Verdana" w:cs="Arial"/>
          <w:sz w:val="18"/>
          <w:szCs w:val="18"/>
        </w:rPr>
      </w:pPr>
      <w:r w:rsidRPr="00774AB4">
        <w:rPr>
          <w:rFonts w:ascii="Verdana" w:hAnsi="Verdana" w:cs="Arial"/>
          <w:sz w:val="18"/>
          <w:szCs w:val="18"/>
        </w:rPr>
        <w:t xml:space="preserve">La quiebra de la sociedad concesionaria determinará la extinción de la concesión y el cobro de la garantía de operación. Respecto a los bienes construidos por el concesionario, éstos </w:t>
      </w:r>
      <w:r w:rsidRPr="0033610D">
        <w:rPr>
          <w:rFonts w:ascii="Verdana" w:hAnsi="Verdana" w:cs="Arial"/>
          <w:sz w:val="18"/>
          <w:szCs w:val="18"/>
        </w:rPr>
        <w:t>pasarán inmediato al dominio del fisco, bajo la administración de CONAF.</w:t>
      </w:r>
    </w:p>
    <w:p w:rsidR="007433AA" w:rsidRPr="00774AB4" w:rsidRDefault="007433AA" w:rsidP="00857797">
      <w:pPr>
        <w:ind w:left="709" w:hanging="709"/>
        <w:jc w:val="both"/>
        <w:rPr>
          <w:rFonts w:ascii="Verdana" w:hAnsi="Verdana" w:cs="Arial"/>
          <w:b/>
          <w:sz w:val="18"/>
          <w:szCs w:val="18"/>
          <w:u w:val="single"/>
        </w:rPr>
      </w:pPr>
    </w:p>
    <w:p w:rsidR="007433AA" w:rsidRPr="00774AB4" w:rsidRDefault="007433AA" w:rsidP="00857797">
      <w:pPr>
        <w:pStyle w:val="Prrafodelista"/>
        <w:numPr>
          <w:ilvl w:val="2"/>
          <w:numId w:val="29"/>
        </w:numPr>
        <w:ind w:left="709" w:hanging="709"/>
        <w:jc w:val="both"/>
        <w:rPr>
          <w:rFonts w:ascii="Verdana" w:hAnsi="Verdana" w:cs="Arial"/>
          <w:b/>
          <w:sz w:val="18"/>
          <w:szCs w:val="18"/>
        </w:rPr>
      </w:pPr>
      <w:r w:rsidRPr="00774AB4">
        <w:rPr>
          <w:rFonts w:ascii="Verdana" w:hAnsi="Verdana" w:cs="Arial"/>
          <w:b/>
          <w:sz w:val="18"/>
          <w:szCs w:val="18"/>
        </w:rPr>
        <w:t>Extinción por mutuo acuerdo entre CONAF y el concesionario</w:t>
      </w:r>
    </w:p>
    <w:p w:rsidR="00C04344" w:rsidRDefault="00C04344" w:rsidP="00857797">
      <w:pPr>
        <w:ind w:left="709" w:hanging="709"/>
        <w:jc w:val="both"/>
        <w:rPr>
          <w:rFonts w:ascii="Verdana" w:hAnsi="Verdana" w:cs="Arial"/>
          <w:sz w:val="18"/>
          <w:szCs w:val="18"/>
        </w:rPr>
      </w:pPr>
    </w:p>
    <w:p w:rsidR="007433AA" w:rsidRPr="00774AB4" w:rsidRDefault="007433AA" w:rsidP="00857797">
      <w:pPr>
        <w:ind w:left="709" w:hanging="709"/>
        <w:jc w:val="both"/>
        <w:rPr>
          <w:rFonts w:ascii="Verdana" w:hAnsi="Verdana" w:cs="Arial"/>
          <w:sz w:val="18"/>
          <w:szCs w:val="18"/>
        </w:rPr>
      </w:pPr>
      <w:r w:rsidRPr="00774AB4">
        <w:rPr>
          <w:rFonts w:ascii="Verdana" w:hAnsi="Verdana" w:cs="Arial"/>
          <w:sz w:val="18"/>
          <w:szCs w:val="18"/>
        </w:rPr>
        <w:t>El acuerdo entre CONAF y el concesionario, extingue la concesión con arreglo a las condiciones del convenio que se suscriba por ambas partes.</w:t>
      </w:r>
    </w:p>
    <w:p w:rsidR="007433AA" w:rsidRPr="00774AB4" w:rsidRDefault="007433AA" w:rsidP="00857797">
      <w:pPr>
        <w:pStyle w:val="Prrafodelista"/>
        <w:ind w:left="709" w:hanging="709"/>
        <w:jc w:val="both"/>
        <w:rPr>
          <w:rFonts w:ascii="Verdana" w:hAnsi="Verdana" w:cs="Arial"/>
          <w:b/>
          <w:sz w:val="18"/>
          <w:szCs w:val="18"/>
        </w:rPr>
      </w:pPr>
    </w:p>
    <w:p w:rsidR="007433AA" w:rsidRPr="00774AB4" w:rsidRDefault="007433AA" w:rsidP="00857797">
      <w:pPr>
        <w:pStyle w:val="Prrafodelista"/>
        <w:numPr>
          <w:ilvl w:val="2"/>
          <w:numId w:val="29"/>
        </w:numPr>
        <w:ind w:left="709" w:hanging="709"/>
        <w:jc w:val="both"/>
        <w:rPr>
          <w:rFonts w:ascii="Verdana" w:hAnsi="Verdana" w:cs="Arial"/>
          <w:b/>
          <w:sz w:val="18"/>
          <w:szCs w:val="18"/>
          <w:u w:val="single"/>
        </w:rPr>
      </w:pPr>
      <w:r w:rsidRPr="00774AB4">
        <w:rPr>
          <w:rFonts w:ascii="Verdana" w:hAnsi="Verdana" w:cs="Arial"/>
          <w:b/>
          <w:sz w:val="18"/>
          <w:szCs w:val="18"/>
        </w:rPr>
        <w:t>Otras causas de extinción</w:t>
      </w:r>
    </w:p>
    <w:p w:rsidR="007433AA" w:rsidRPr="00774AB4" w:rsidRDefault="007433AA" w:rsidP="00857797">
      <w:pPr>
        <w:pStyle w:val="Prrafodelista"/>
        <w:ind w:left="709" w:hanging="709"/>
        <w:jc w:val="both"/>
        <w:rPr>
          <w:rFonts w:ascii="Verdana" w:hAnsi="Verdana" w:cs="Arial"/>
          <w:b/>
          <w:sz w:val="18"/>
          <w:szCs w:val="18"/>
          <w:u w:val="single"/>
        </w:rPr>
      </w:pPr>
    </w:p>
    <w:p w:rsidR="007433AA" w:rsidRPr="00774AB4" w:rsidRDefault="007433AA" w:rsidP="00857797">
      <w:pPr>
        <w:numPr>
          <w:ilvl w:val="0"/>
          <w:numId w:val="15"/>
        </w:numPr>
        <w:ind w:left="709" w:hanging="709"/>
        <w:jc w:val="both"/>
        <w:rPr>
          <w:rFonts w:ascii="Verdana" w:hAnsi="Verdana" w:cs="Arial"/>
          <w:sz w:val="18"/>
          <w:szCs w:val="18"/>
        </w:rPr>
      </w:pPr>
      <w:r w:rsidRPr="00774AB4">
        <w:rPr>
          <w:rFonts w:ascii="Verdana" w:hAnsi="Verdana" w:cs="Arial"/>
          <w:sz w:val="18"/>
          <w:szCs w:val="18"/>
        </w:rPr>
        <w:t>No solicitar a CONAF autorización para cualquier cambio en la propiedad de los derechos sobre la Sociedad Concesionaria que implique cambios en el control de la administración de la concesión.</w:t>
      </w:r>
    </w:p>
    <w:p w:rsidR="007433AA" w:rsidRPr="00774AB4" w:rsidRDefault="007433AA" w:rsidP="00857797">
      <w:pPr>
        <w:ind w:left="709" w:hanging="709"/>
        <w:jc w:val="both"/>
        <w:rPr>
          <w:rFonts w:ascii="Verdana" w:hAnsi="Verdana" w:cs="Arial"/>
          <w:sz w:val="18"/>
          <w:szCs w:val="18"/>
        </w:rPr>
      </w:pPr>
    </w:p>
    <w:p w:rsidR="007433AA" w:rsidRPr="00774AB4" w:rsidRDefault="007433AA" w:rsidP="00857797">
      <w:pPr>
        <w:numPr>
          <w:ilvl w:val="0"/>
          <w:numId w:val="15"/>
        </w:numPr>
        <w:ind w:left="709" w:hanging="709"/>
        <w:jc w:val="both"/>
        <w:rPr>
          <w:rFonts w:ascii="Verdana" w:hAnsi="Verdana" w:cs="Arial"/>
          <w:sz w:val="18"/>
          <w:szCs w:val="18"/>
        </w:rPr>
      </w:pPr>
      <w:r w:rsidRPr="00774AB4">
        <w:rPr>
          <w:rFonts w:ascii="Verdana" w:hAnsi="Verdana" w:cs="Arial"/>
          <w:sz w:val="18"/>
          <w:szCs w:val="18"/>
        </w:rPr>
        <w:t>Disolución o pérdida de la personalidad jurídica del concesionario, en su caso, por cualquier causa.</w:t>
      </w:r>
    </w:p>
    <w:p w:rsidR="007433AA" w:rsidRPr="00774AB4" w:rsidRDefault="007433AA" w:rsidP="00857797">
      <w:pPr>
        <w:ind w:left="709" w:hanging="709"/>
        <w:jc w:val="both"/>
        <w:rPr>
          <w:rFonts w:ascii="Verdana" w:hAnsi="Verdana" w:cs="Arial"/>
          <w:sz w:val="18"/>
          <w:szCs w:val="18"/>
        </w:rPr>
      </w:pPr>
    </w:p>
    <w:p w:rsidR="007433AA" w:rsidRPr="00774AB4" w:rsidRDefault="007433AA" w:rsidP="007433AA">
      <w:pPr>
        <w:numPr>
          <w:ilvl w:val="0"/>
          <w:numId w:val="15"/>
        </w:numPr>
        <w:jc w:val="both"/>
        <w:rPr>
          <w:rFonts w:ascii="Verdana" w:hAnsi="Verdana" w:cs="Arial"/>
          <w:sz w:val="18"/>
          <w:szCs w:val="18"/>
        </w:rPr>
      </w:pPr>
      <w:r w:rsidRPr="00774AB4">
        <w:rPr>
          <w:rFonts w:ascii="Verdana" w:hAnsi="Verdana" w:cs="Arial"/>
          <w:sz w:val="18"/>
          <w:szCs w:val="18"/>
        </w:rPr>
        <w:t>Otras causales estipuladas en el contrato de concesión.</w:t>
      </w:r>
    </w:p>
    <w:p w:rsidR="007433AA" w:rsidRPr="00774AB4" w:rsidRDefault="007433AA" w:rsidP="007433AA">
      <w:pPr>
        <w:jc w:val="both"/>
        <w:rPr>
          <w:rFonts w:ascii="Verdana" w:hAnsi="Verdana" w:cs="Arial"/>
          <w:b/>
          <w:sz w:val="18"/>
          <w:szCs w:val="18"/>
        </w:rPr>
      </w:pPr>
    </w:p>
    <w:p w:rsidR="007433AA" w:rsidRPr="00774AB4" w:rsidRDefault="007433AA" w:rsidP="00857797">
      <w:pPr>
        <w:pStyle w:val="Prrafodelista"/>
        <w:numPr>
          <w:ilvl w:val="1"/>
          <w:numId w:val="29"/>
        </w:numPr>
        <w:ind w:left="426" w:hanging="426"/>
        <w:jc w:val="both"/>
        <w:rPr>
          <w:rFonts w:ascii="Verdana" w:hAnsi="Verdana" w:cs="Arial"/>
          <w:b/>
          <w:sz w:val="18"/>
          <w:szCs w:val="18"/>
          <w:u w:val="single"/>
        </w:rPr>
      </w:pPr>
      <w:r w:rsidRPr="00774AB4">
        <w:rPr>
          <w:rFonts w:ascii="Verdana" w:hAnsi="Verdana" w:cs="Arial"/>
          <w:b/>
          <w:sz w:val="18"/>
          <w:szCs w:val="18"/>
        </w:rPr>
        <w:t>Renovación de la concesión</w:t>
      </w:r>
    </w:p>
    <w:p w:rsidR="007433AA" w:rsidRPr="00774AB4" w:rsidRDefault="007433AA" w:rsidP="007433AA">
      <w:pPr>
        <w:jc w:val="both"/>
        <w:rPr>
          <w:rFonts w:ascii="Verdana" w:hAnsi="Verdana" w:cs="Arial"/>
          <w:b/>
          <w:sz w:val="18"/>
          <w:szCs w:val="18"/>
        </w:rPr>
      </w:pPr>
    </w:p>
    <w:p w:rsidR="007433AA" w:rsidRPr="00774AB4" w:rsidRDefault="007433AA" w:rsidP="007433AA">
      <w:pPr>
        <w:jc w:val="both"/>
        <w:rPr>
          <w:rFonts w:ascii="Verdana" w:hAnsi="Verdana" w:cs="Arial"/>
          <w:sz w:val="18"/>
          <w:szCs w:val="18"/>
        </w:rPr>
      </w:pPr>
      <w:r w:rsidRPr="00774AB4">
        <w:rPr>
          <w:rFonts w:ascii="Verdana" w:hAnsi="Verdana" w:cs="Arial"/>
          <w:sz w:val="18"/>
          <w:szCs w:val="18"/>
        </w:rPr>
        <w:t>Una vez extinguida una concesión por término del plazo estipulado en el respectivo Contrato, CONAF podrá aplicar dos modalidades para la continuidad de la operación recreativa – turística:</w:t>
      </w:r>
    </w:p>
    <w:p w:rsidR="007433AA" w:rsidRPr="00774AB4" w:rsidRDefault="007433AA" w:rsidP="007433AA">
      <w:pPr>
        <w:jc w:val="both"/>
        <w:rPr>
          <w:rFonts w:ascii="Verdana" w:hAnsi="Verdana" w:cs="Arial"/>
          <w:sz w:val="18"/>
          <w:szCs w:val="18"/>
        </w:rPr>
      </w:pPr>
    </w:p>
    <w:p w:rsidR="007433AA" w:rsidRPr="00774AB4" w:rsidRDefault="007433AA" w:rsidP="007433AA">
      <w:pPr>
        <w:jc w:val="both"/>
        <w:rPr>
          <w:rFonts w:ascii="Verdana" w:hAnsi="Verdana" w:cs="Arial"/>
          <w:sz w:val="18"/>
          <w:szCs w:val="18"/>
        </w:rPr>
      </w:pPr>
      <w:r w:rsidRPr="00774AB4">
        <w:rPr>
          <w:rFonts w:ascii="Verdana" w:hAnsi="Verdana" w:cs="Arial"/>
          <w:sz w:val="18"/>
          <w:szCs w:val="18"/>
        </w:rPr>
        <w:t>a) Otorgar a la actual concesión y por única vez una ampliación del plazo de la misma por un período establecido y puesto en forma explíc</w:t>
      </w:r>
      <w:r>
        <w:rPr>
          <w:rFonts w:ascii="Verdana" w:hAnsi="Verdana" w:cs="Arial"/>
          <w:sz w:val="18"/>
          <w:szCs w:val="18"/>
        </w:rPr>
        <w:t>ita en el contrato de concesión. La renovación estará condicionada</w:t>
      </w:r>
      <w:r w:rsidRPr="00774AB4">
        <w:rPr>
          <w:rFonts w:ascii="Verdana" w:hAnsi="Verdana" w:cs="Arial"/>
          <w:sz w:val="18"/>
          <w:szCs w:val="18"/>
        </w:rPr>
        <w:t xml:space="preserve"> </w:t>
      </w:r>
      <w:r>
        <w:rPr>
          <w:rFonts w:ascii="Verdana" w:hAnsi="Verdana" w:cs="Arial"/>
          <w:sz w:val="18"/>
          <w:szCs w:val="18"/>
        </w:rPr>
        <w:t xml:space="preserve">a la evaluación que CONAF realizará del </w:t>
      </w:r>
      <w:r w:rsidRPr="00774AB4">
        <w:rPr>
          <w:rFonts w:ascii="Verdana" w:hAnsi="Verdana" w:cs="Arial"/>
          <w:sz w:val="18"/>
          <w:szCs w:val="18"/>
        </w:rPr>
        <w:t>cumplimiento</w:t>
      </w:r>
      <w:r>
        <w:rPr>
          <w:rFonts w:ascii="Verdana" w:hAnsi="Verdana" w:cs="Arial"/>
          <w:sz w:val="18"/>
          <w:szCs w:val="18"/>
        </w:rPr>
        <w:t xml:space="preserve"> del </w:t>
      </w:r>
      <w:r w:rsidRPr="00774AB4">
        <w:rPr>
          <w:rFonts w:ascii="Verdana" w:hAnsi="Verdana" w:cs="Arial"/>
          <w:sz w:val="18"/>
          <w:szCs w:val="18"/>
        </w:rPr>
        <w:t>con</w:t>
      </w:r>
      <w:r>
        <w:rPr>
          <w:rFonts w:ascii="Verdana" w:hAnsi="Verdana" w:cs="Arial"/>
          <w:sz w:val="18"/>
          <w:szCs w:val="18"/>
        </w:rPr>
        <w:t>cesionario respecto al contrato de concesión.</w:t>
      </w:r>
    </w:p>
    <w:p w:rsidR="007433AA" w:rsidRDefault="007433AA" w:rsidP="00C04344">
      <w:pPr>
        <w:jc w:val="both"/>
        <w:rPr>
          <w:rFonts w:ascii="Verdana" w:hAnsi="Verdana"/>
          <w:sz w:val="18"/>
          <w:szCs w:val="18"/>
        </w:rPr>
      </w:pPr>
      <w:r w:rsidRPr="00774AB4">
        <w:rPr>
          <w:rFonts w:ascii="Verdana" w:hAnsi="Verdana"/>
          <w:sz w:val="18"/>
          <w:szCs w:val="18"/>
        </w:rPr>
        <w:t xml:space="preserve">b) Llamar a licitación pública para proceder a la renovación de la concesión. En la renovación de la concesión se dará preferencia al concesionario saliente, </w:t>
      </w:r>
      <w:r w:rsidR="00C04344">
        <w:rPr>
          <w:rFonts w:ascii="Verdana" w:hAnsi="Verdana"/>
          <w:sz w:val="18"/>
          <w:szCs w:val="18"/>
        </w:rPr>
        <w:t xml:space="preserve">condicionado a la calidad de la </w:t>
      </w:r>
      <w:r w:rsidRPr="00774AB4">
        <w:rPr>
          <w:rFonts w:ascii="Verdana" w:hAnsi="Verdana"/>
          <w:sz w:val="18"/>
          <w:szCs w:val="18"/>
        </w:rPr>
        <w:t xml:space="preserve">administración de la concesión y al cumplimiento del contrato. Para ello la Corporación, asignará a éste, un 20% en la evaluación del proyecto de renovación presentado, producto del llamado a licitación.  </w:t>
      </w:r>
    </w:p>
    <w:p w:rsidR="00857797" w:rsidRDefault="00857797" w:rsidP="007433AA">
      <w:pPr>
        <w:rPr>
          <w:rFonts w:ascii="Verdana" w:hAnsi="Verdana"/>
          <w:sz w:val="18"/>
          <w:szCs w:val="18"/>
        </w:rPr>
      </w:pPr>
    </w:p>
    <w:p w:rsidR="007433AA" w:rsidRPr="00774AB4" w:rsidRDefault="007433AA" w:rsidP="00857797">
      <w:pPr>
        <w:pStyle w:val="Prrafodelista"/>
        <w:numPr>
          <w:ilvl w:val="1"/>
          <w:numId w:val="29"/>
        </w:numPr>
        <w:ind w:left="426" w:hanging="426"/>
        <w:jc w:val="both"/>
        <w:rPr>
          <w:rFonts w:ascii="Verdana" w:hAnsi="Verdana" w:cs="Arial"/>
          <w:b/>
          <w:sz w:val="18"/>
          <w:szCs w:val="18"/>
        </w:rPr>
      </w:pPr>
      <w:r w:rsidRPr="00774AB4">
        <w:rPr>
          <w:rFonts w:ascii="Verdana" w:hAnsi="Verdana" w:cs="Arial"/>
          <w:b/>
          <w:sz w:val="18"/>
          <w:szCs w:val="18"/>
        </w:rPr>
        <w:lastRenderedPageBreak/>
        <w:t xml:space="preserve">Solución de Divergencias  </w:t>
      </w:r>
    </w:p>
    <w:p w:rsidR="007433AA" w:rsidRPr="00774AB4" w:rsidRDefault="007433AA" w:rsidP="007433AA">
      <w:pPr>
        <w:pStyle w:val="Prrafodelista"/>
        <w:ind w:left="360"/>
        <w:jc w:val="both"/>
        <w:rPr>
          <w:rFonts w:ascii="Verdana" w:hAnsi="Verdana" w:cs="Arial"/>
          <w:b/>
          <w:sz w:val="18"/>
          <w:szCs w:val="18"/>
        </w:rPr>
      </w:pPr>
    </w:p>
    <w:p w:rsidR="007433AA" w:rsidRPr="00774AB4" w:rsidRDefault="007433AA" w:rsidP="007433AA">
      <w:pPr>
        <w:jc w:val="both"/>
        <w:rPr>
          <w:rFonts w:ascii="Verdana" w:hAnsi="Verdana" w:cs="Arial"/>
          <w:sz w:val="18"/>
          <w:szCs w:val="18"/>
        </w:rPr>
      </w:pPr>
      <w:r w:rsidRPr="00774AB4">
        <w:rPr>
          <w:rFonts w:ascii="Verdana" w:hAnsi="Verdana" w:cs="Arial"/>
          <w:sz w:val="18"/>
          <w:szCs w:val="18"/>
        </w:rPr>
        <w:t>CONAF procurará solucionar directamente con el concesionario las divergencias en relación con la validez, interpretación, aplicación, cumplimiento, resolución, terminación y cualquiera otra materia que diga relación con el contrato de concesión.</w:t>
      </w:r>
    </w:p>
    <w:p w:rsidR="007433AA" w:rsidRPr="00774AB4" w:rsidRDefault="007433AA" w:rsidP="007433AA">
      <w:pPr>
        <w:pStyle w:val="Prrafodelista"/>
        <w:ind w:left="360"/>
        <w:jc w:val="both"/>
        <w:rPr>
          <w:rFonts w:ascii="Verdana" w:hAnsi="Verdana" w:cs="Arial"/>
          <w:sz w:val="18"/>
          <w:szCs w:val="18"/>
        </w:rPr>
      </w:pPr>
    </w:p>
    <w:p w:rsidR="007433AA" w:rsidRDefault="007433AA" w:rsidP="007433AA">
      <w:pPr>
        <w:jc w:val="both"/>
        <w:rPr>
          <w:rFonts w:ascii="Verdana" w:hAnsi="Verdana" w:cs="Arial"/>
          <w:sz w:val="18"/>
          <w:szCs w:val="18"/>
        </w:rPr>
      </w:pPr>
      <w:r w:rsidRPr="00774AB4">
        <w:rPr>
          <w:rFonts w:ascii="Verdana" w:hAnsi="Verdana" w:cs="Arial"/>
          <w:sz w:val="18"/>
          <w:szCs w:val="18"/>
        </w:rPr>
        <w:t>A falta de acuerdo extrajudicial o, en todo caso, siempre que así lo prefiera cualquiera de las partes, las dificultades o divergencias que pudieran producirse con motivo de la interpretación, resolución, rescisión o nulidad del contrato de concesión, serán conocidas y resueltas por los Tribunales de Justicia.</w:t>
      </w:r>
    </w:p>
    <w:p w:rsidR="007433AA" w:rsidRDefault="007433AA" w:rsidP="007433AA">
      <w:pPr>
        <w:jc w:val="both"/>
        <w:rPr>
          <w:rFonts w:ascii="Verdana" w:hAnsi="Verdana" w:cs="Arial"/>
          <w:sz w:val="18"/>
          <w:szCs w:val="18"/>
        </w:rPr>
      </w:pPr>
    </w:p>
    <w:p w:rsidR="00C04344" w:rsidRDefault="00C04344" w:rsidP="007433AA">
      <w:pPr>
        <w:jc w:val="both"/>
        <w:rPr>
          <w:rFonts w:ascii="Verdana" w:hAnsi="Verdana" w:cs="Arial"/>
          <w:sz w:val="18"/>
          <w:szCs w:val="18"/>
        </w:rPr>
      </w:pPr>
    </w:p>
    <w:p w:rsidR="00DD0B2A" w:rsidRPr="00774AB4" w:rsidRDefault="00774AB4" w:rsidP="00857797">
      <w:pPr>
        <w:pStyle w:val="NormalWeb"/>
        <w:numPr>
          <w:ilvl w:val="1"/>
          <w:numId w:val="29"/>
        </w:numPr>
        <w:spacing w:before="0" w:beforeAutospacing="0" w:after="0" w:afterAutospacing="0"/>
        <w:ind w:left="426" w:hanging="426"/>
        <w:jc w:val="both"/>
        <w:rPr>
          <w:rFonts w:ascii="Verdana" w:hAnsi="Verdana" w:cs="Arial"/>
          <w:b/>
          <w:bCs/>
          <w:sz w:val="18"/>
          <w:szCs w:val="18"/>
        </w:rPr>
      </w:pPr>
      <w:r>
        <w:rPr>
          <w:rFonts w:ascii="Verdana" w:hAnsi="Verdana" w:cs="Arial"/>
          <w:b/>
          <w:bCs/>
          <w:sz w:val="18"/>
          <w:szCs w:val="18"/>
        </w:rPr>
        <w:t xml:space="preserve"> V</w:t>
      </w:r>
      <w:r w:rsidR="00DB7013" w:rsidRPr="00774AB4">
        <w:rPr>
          <w:rFonts w:ascii="Verdana" w:hAnsi="Verdana" w:cs="Arial"/>
          <w:b/>
          <w:bCs/>
          <w:sz w:val="18"/>
          <w:szCs w:val="18"/>
        </w:rPr>
        <w:t xml:space="preserve">isita a terreno </w:t>
      </w:r>
    </w:p>
    <w:p w:rsidR="002F1877" w:rsidRPr="00774AB4" w:rsidRDefault="00C94AEB" w:rsidP="00DC0010">
      <w:pPr>
        <w:pStyle w:val="NormalWeb"/>
        <w:spacing w:before="120" w:beforeAutospacing="0" w:after="120" w:afterAutospacing="0"/>
        <w:jc w:val="both"/>
        <w:rPr>
          <w:rFonts w:ascii="Verdana" w:hAnsi="Verdana" w:cs="Arial"/>
          <w:sz w:val="18"/>
          <w:szCs w:val="18"/>
        </w:rPr>
      </w:pPr>
      <w:r w:rsidRPr="00774AB4">
        <w:rPr>
          <w:rFonts w:ascii="Verdana" w:hAnsi="Verdana" w:cs="Arial"/>
          <w:sz w:val="18"/>
          <w:szCs w:val="18"/>
        </w:rPr>
        <w:t>Se d</w:t>
      </w:r>
      <w:r w:rsidR="002F1877" w:rsidRPr="00774AB4">
        <w:rPr>
          <w:rFonts w:ascii="Verdana" w:hAnsi="Verdana" w:cs="Arial"/>
          <w:sz w:val="18"/>
          <w:szCs w:val="18"/>
        </w:rPr>
        <w:t xml:space="preserve">eberá realizar al menos una visita al lugar </w:t>
      </w:r>
      <w:r w:rsidRPr="00774AB4">
        <w:rPr>
          <w:rFonts w:ascii="Verdana" w:hAnsi="Verdana" w:cs="Arial"/>
          <w:sz w:val="18"/>
          <w:szCs w:val="18"/>
        </w:rPr>
        <w:t xml:space="preserve">donde se emplazará el proyecto. </w:t>
      </w:r>
      <w:r w:rsidRPr="00774AB4">
        <w:rPr>
          <w:rFonts w:ascii="Verdana" w:hAnsi="Verdana" w:cs="Arial"/>
          <w:sz w:val="18"/>
          <w:szCs w:val="18"/>
        </w:rPr>
        <w:br/>
        <w:t xml:space="preserve">Para tal efecto, </w:t>
      </w:r>
      <w:r w:rsidR="002F1877" w:rsidRPr="00774AB4">
        <w:rPr>
          <w:rFonts w:ascii="Verdana" w:hAnsi="Verdana" w:cs="Arial"/>
          <w:sz w:val="18"/>
          <w:szCs w:val="18"/>
        </w:rPr>
        <w:t>se debe coordinar la visita con el Jefe Regional del D</w:t>
      </w:r>
      <w:r w:rsidRPr="00774AB4">
        <w:rPr>
          <w:rFonts w:ascii="Verdana" w:hAnsi="Verdana" w:cs="Arial"/>
          <w:sz w:val="18"/>
          <w:szCs w:val="18"/>
        </w:rPr>
        <w:t xml:space="preserve">epartamento </w:t>
      </w:r>
      <w:r w:rsidR="002F1877" w:rsidRPr="00774AB4">
        <w:rPr>
          <w:rFonts w:ascii="Verdana" w:hAnsi="Verdana" w:cs="Arial"/>
          <w:sz w:val="18"/>
          <w:szCs w:val="18"/>
        </w:rPr>
        <w:t>de Áreas Silvestres P</w:t>
      </w:r>
      <w:r w:rsidRPr="00774AB4">
        <w:rPr>
          <w:rFonts w:ascii="Verdana" w:hAnsi="Verdana" w:cs="Arial"/>
          <w:sz w:val="18"/>
          <w:szCs w:val="18"/>
        </w:rPr>
        <w:t xml:space="preserve">rotegidas de la Región de Atacama y con el encargado (a) señalado en las presentes bases. </w:t>
      </w:r>
    </w:p>
    <w:p w:rsidR="00AA5688" w:rsidRPr="00774AB4" w:rsidRDefault="00AA5688" w:rsidP="00DC0010">
      <w:pPr>
        <w:pStyle w:val="NormalWeb"/>
        <w:spacing w:before="120" w:beforeAutospacing="0" w:after="120" w:afterAutospacing="0"/>
        <w:jc w:val="both"/>
        <w:rPr>
          <w:rFonts w:ascii="Verdana" w:hAnsi="Verdana" w:cs="Arial"/>
          <w:sz w:val="18"/>
          <w:szCs w:val="18"/>
        </w:rPr>
      </w:pPr>
    </w:p>
    <w:p w:rsidR="002F1877" w:rsidRPr="00774AB4" w:rsidRDefault="002F1877" w:rsidP="00857797">
      <w:pPr>
        <w:pStyle w:val="NormalWeb"/>
        <w:numPr>
          <w:ilvl w:val="1"/>
          <w:numId w:val="29"/>
        </w:numPr>
        <w:spacing w:before="0" w:beforeAutospacing="0" w:after="0" w:afterAutospacing="0"/>
        <w:ind w:left="426" w:hanging="426"/>
        <w:jc w:val="both"/>
        <w:rPr>
          <w:rFonts w:ascii="Verdana" w:hAnsi="Verdana" w:cs="Arial"/>
          <w:b/>
          <w:bCs/>
          <w:sz w:val="18"/>
          <w:szCs w:val="18"/>
        </w:rPr>
      </w:pPr>
      <w:r w:rsidRPr="00774AB4">
        <w:rPr>
          <w:rFonts w:ascii="Verdana" w:hAnsi="Verdana" w:cs="Arial"/>
          <w:b/>
          <w:bCs/>
          <w:sz w:val="18"/>
          <w:szCs w:val="18"/>
        </w:rPr>
        <w:t>Evaluación de la oferta de ecoturismo en áreas silvestres protegidas</w:t>
      </w:r>
    </w:p>
    <w:p w:rsidR="00071E12" w:rsidRPr="00774AB4" w:rsidRDefault="00071E12" w:rsidP="00E12423">
      <w:pPr>
        <w:pStyle w:val="NormalWeb"/>
        <w:spacing w:before="0" w:beforeAutospacing="0" w:after="0" w:afterAutospacing="0"/>
        <w:jc w:val="both"/>
        <w:rPr>
          <w:rFonts w:ascii="Verdana" w:hAnsi="Verdana" w:cs="Arial"/>
          <w:b/>
          <w:bCs/>
          <w:sz w:val="18"/>
          <w:szCs w:val="18"/>
        </w:rPr>
      </w:pPr>
    </w:p>
    <w:p w:rsidR="00FB0F6E" w:rsidRPr="00774AB4" w:rsidRDefault="00BA758B" w:rsidP="005A6666">
      <w:pPr>
        <w:pStyle w:val="NormalWeb"/>
        <w:spacing w:before="0" w:beforeAutospacing="0" w:after="0" w:afterAutospacing="0"/>
        <w:jc w:val="both"/>
        <w:rPr>
          <w:rFonts w:ascii="Verdana" w:hAnsi="Verdana" w:cs="Arial"/>
          <w:b/>
          <w:bCs/>
          <w:sz w:val="18"/>
          <w:szCs w:val="18"/>
        </w:rPr>
      </w:pPr>
      <w:r w:rsidRPr="00774AB4">
        <w:rPr>
          <w:rFonts w:ascii="Verdana" w:hAnsi="Verdana" w:cs="Arial"/>
          <w:b/>
          <w:bCs/>
          <w:sz w:val="18"/>
          <w:szCs w:val="18"/>
        </w:rPr>
        <w:t>3</w:t>
      </w:r>
      <w:r w:rsidR="00FB0F6E" w:rsidRPr="00774AB4">
        <w:rPr>
          <w:rFonts w:ascii="Verdana" w:hAnsi="Verdana" w:cs="Arial"/>
          <w:b/>
          <w:bCs/>
          <w:sz w:val="18"/>
          <w:szCs w:val="18"/>
        </w:rPr>
        <w:t>.</w:t>
      </w:r>
      <w:r w:rsidR="00857797">
        <w:rPr>
          <w:rFonts w:ascii="Verdana" w:hAnsi="Verdana" w:cs="Arial"/>
          <w:b/>
          <w:bCs/>
          <w:sz w:val="18"/>
          <w:szCs w:val="18"/>
        </w:rPr>
        <w:t>11</w:t>
      </w:r>
      <w:r w:rsidR="00FB0F6E" w:rsidRPr="00774AB4">
        <w:rPr>
          <w:rFonts w:ascii="Verdana" w:hAnsi="Verdana" w:cs="Arial"/>
          <w:b/>
          <w:bCs/>
          <w:sz w:val="18"/>
          <w:szCs w:val="18"/>
        </w:rPr>
        <w:t xml:space="preserve">.1 </w:t>
      </w:r>
      <w:r w:rsidR="00AA5688" w:rsidRPr="00774AB4">
        <w:rPr>
          <w:rFonts w:ascii="Verdana" w:hAnsi="Verdana" w:cs="Arial"/>
          <w:b/>
          <w:bCs/>
          <w:sz w:val="18"/>
          <w:szCs w:val="18"/>
        </w:rPr>
        <w:t xml:space="preserve">Comisión </w:t>
      </w:r>
      <w:r w:rsidR="00FB0F6E" w:rsidRPr="00774AB4">
        <w:rPr>
          <w:rFonts w:ascii="Verdana" w:hAnsi="Verdana" w:cs="Arial"/>
          <w:b/>
          <w:bCs/>
          <w:sz w:val="18"/>
          <w:szCs w:val="18"/>
        </w:rPr>
        <w:t xml:space="preserve">Evaluación del proyecto </w:t>
      </w:r>
    </w:p>
    <w:p w:rsidR="00EF6C90" w:rsidRPr="00774AB4" w:rsidRDefault="00EF6C90" w:rsidP="00FB0F6E">
      <w:pPr>
        <w:pStyle w:val="NormalWeb"/>
        <w:spacing w:before="0" w:beforeAutospacing="0" w:after="0" w:afterAutospacing="0"/>
        <w:ind w:left="708"/>
        <w:jc w:val="both"/>
        <w:rPr>
          <w:rFonts w:ascii="Verdana" w:hAnsi="Verdana" w:cs="Arial"/>
          <w:b/>
          <w:bCs/>
          <w:sz w:val="18"/>
          <w:szCs w:val="18"/>
        </w:rPr>
      </w:pPr>
    </w:p>
    <w:p w:rsidR="00EF6C90" w:rsidRPr="00774AB4" w:rsidRDefault="00EF6C90" w:rsidP="00EF6C90">
      <w:pPr>
        <w:jc w:val="both"/>
        <w:rPr>
          <w:rFonts w:ascii="Verdana" w:eastAsia="Arial Unicode MS" w:hAnsi="Verdana" w:cs="Arial"/>
          <w:bCs/>
          <w:sz w:val="18"/>
          <w:szCs w:val="18"/>
        </w:rPr>
      </w:pPr>
      <w:r w:rsidRPr="00774AB4">
        <w:rPr>
          <w:rFonts w:ascii="Verdana" w:eastAsia="Arial Unicode MS" w:hAnsi="Verdana" w:cs="Arial"/>
          <w:bCs/>
          <w:sz w:val="18"/>
          <w:szCs w:val="18"/>
        </w:rPr>
        <w:t>La Comisión evaluadora estará conformada por los siguientes funcionarios:</w:t>
      </w:r>
    </w:p>
    <w:p w:rsidR="00EF6C90" w:rsidRPr="00774AB4" w:rsidRDefault="00EF6C90" w:rsidP="00EF6C90">
      <w:pPr>
        <w:jc w:val="both"/>
        <w:rPr>
          <w:rFonts w:ascii="Verdana" w:eastAsia="Arial Unicode MS" w:hAnsi="Verdana" w:cs="Arial"/>
          <w:bCs/>
          <w:sz w:val="18"/>
          <w:szCs w:val="18"/>
        </w:rPr>
      </w:pPr>
    </w:p>
    <w:p w:rsidR="00EF6C90" w:rsidRPr="00774AB4" w:rsidRDefault="00EF6C90" w:rsidP="00EF6C90">
      <w:pPr>
        <w:jc w:val="both"/>
        <w:rPr>
          <w:rFonts w:ascii="Verdana" w:eastAsia="Arial Unicode MS" w:hAnsi="Verdana" w:cs="Arial"/>
          <w:bCs/>
          <w:sz w:val="18"/>
          <w:szCs w:val="18"/>
        </w:rPr>
      </w:pPr>
      <w:r w:rsidRPr="00774AB4">
        <w:rPr>
          <w:rFonts w:ascii="Verdana" w:eastAsia="Arial Unicode MS" w:hAnsi="Verdana" w:cs="Arial"/>
          <w:bCs/>
          <w:sz w:val="18"/>
          <w:szCs w:val="18"/>
        </w:rPr>
        <w:t>•</w:t>
      </w:r>
      <w:r w:rsidRPr="00774AB4">
        <w:rPr>
          <w:rFonts w:ascii="Verdana" w:eastAsia="Arial Unicode MS" w:hAnsi="Verdana" w:cs="Arial"/>
          <w:bCs/>
          <w:sz w:val="18"/>
          <w:szCs w:val="18"/>
        </w:rPr>
        <w:tab/>
        <w:t>Director Regional o a quien designe</w:t>
      </w:r>
    </w:p>
    <w:p w:rsidR="00EF6C90" w:rsidRPr="00774AB4" w:rsidRDefault="00EF6C90" w:rsidP="00EF6C90">
      <w:pPr>
        <w:jc w:val="both"/>
        <w:rPr>
          <w:rFonts w:ascii="Verdana" w:eastAsia="Arial Unicode MS" w:hAnsi="Verdana" w:cs="Arial"/>
          <w:bCs/>
          <w:sz w:val="18"/>
          <w:szCs w:val="18"/>
        </w:rPr>
      </w:pPr>
      <w:r w:rsidRPr="00774AB4">
        <w:rPr>
          <w:rFonts w:ascii="Verdana" w:eastAsia="Arial Unicode MS" w:hAnsi="Verdana" w:cs="Arial"/>
          <w:bCs/>
          <w:sz w:val="18"/>
          <w:szCs w:val="18"/>
        </w:rPr>
        <w:t>•</w:t>
      </w:r>
      <w:r w:rsidRPr="00774AB4">
        <w:rPr>
          <w:rFonts w:ascii="Verdana" w:eastAsia="Arial Unicode MS" w:hAnsi="Verdana" w:cs="Arial"/>
          <w:bCs/>
          <w:sz w:val="18"/>
          <w:szCs w:val="18"/>
        </w:rPr>
        <w:tab/>
        <w:t>Jefe Departamento de Áreas Silvestres Protegidas o a quien designe</w:t>
      </w:r>
    </w:p>
    <w:p w:rsidR="00EF6C90" w:rsidRPr="00774AB4" w:rsidRDefault="00EF6C90" w:rsidP="00EF6C90">
      <w:pPr>
        <w:jc w:val="both"/>
        <w:rPr>
          <w:rFonts w:ascii="Verdana" w:eastAsia="Arial Unicode MS" w:hAnsi="Verdana" w:cs="Arial"/>
          <w:bCs/>
          <w:sz w:val="18"/>
          <w:szCs w:val="18"/>
        </w:rPr>
      </w:pPr>
      <w:r w:rsidRPr="00774AB4">
        <w:rPr>
          <w:rFonts w:ascii="Verdana" w:eastAsia="Arial Unicode MS" w:hAnsi="Verdana" w:cs="Arial"/>
          <w:bCs/>
          <w:sz w:val="18"/>
          <w:szCs w:val="18"/>
        </w:rPr>
        <w:t>•</w:t>
      </w:r>
      <w:r w:rsidRPr="00774AB4">
        <w:rPr>
          <w:rFonts w:ascii="Verdana" w:eastAsia="Arial Unicode MS" w:hAnsi="Verdana" w:cs="Arial"/>
          <w:bCs/>
          <w:sz w:val="18"/>
          <w:szCs w:val="18"/>
        </w:rPr>
        <w:tab/>
        <w:t>Encargado DASP – Provincial Huasco (según corresponda)</w:t>
      </w:r>
    </w:p>
    <w:p w:rsidR="00EF6C90" w:rsidRPr="00774AB4" w:rsidRDefault="00EF6C90" w:rsidP="00EF6C90">
      <w:pPr>
        <w:jc w:val="both"/>
        <w:rPr>
          <w:rFonts w:ascii="Verdana" w:eastAsia="Arial Unicode MS" w:hAnsi="Verdana" w:cs="Arial"/>
          <w:bCs/>
          <w:sz w:val="18"/>
          <w:szCs w:val="18"/>
        </w:rPr>
      </w:pPr>
      <w:r w:rsidRPr="00774AB4">
        <w:rPr>
          <w:rFonts w:ascii="Verdana" w:eastAsia="Arial Unicode MS" w:hAnsi="Verdana" w:cs="Arial"/>
          <w:bCs/>
          <w:sz w:val="18"/>
          <w:szCs w:val="18"/>
        </w:rPr>
        <w:t>•</w:t>
      </w:r>
      <w:r w:rsidRPr="00774AB4">
        <w:rPr>
          <w:rFonts w:ascii="Verdana" w:eastAsia="Arial Unicode MS" w:hAnsi="Verdana" w:cs="Arial"/>
          <w:bCs/>
          <w:sz w:val="18"/>
          <w:szCs w:val="18"/>
        </w:rPr>
        <w:tab/>
        <w:t>Jefa Departamento de Finanzas y Administración o a quien designe</w:t>
      </w:r>
    </w:p>
    <w:p w:rsidR="00EF6C90" w:rsidRPr="00774AB4" w:rsidRDefault="00EF6C90" w:rsidP="00EF6C90">
      <w:pPr>
        <w:jc w:val="both"/>
        <w:rPr>
          <w:rFonts w:ascii="Verdana" w:eastAsia="Arial Unicode MS" w:hAnsi="Verdana" w:cs="Arial"/>
          <w:bCs/>
          <w:sz w:val="18"/>
          <w:szCs w:val="18"/>
        </w:rPr>
      </w:pPr>
      <w:r w:rsidRPr="00774AB4">
        <w:rPr>
          <w:rFonts w:ascii="Verdana" w:eastAsia="Arial Unicode MS" w:hAnsi="Verdana" w:cs="Arial"/>
          <w:bCs/>
          <w:sz w:val="18"/>
          <w:szCs w:val="18"/>
        </w:rPr>
        <w:t>•</w:t>
      </w:r>
      <w:r w:rsidRPr="00774AB4">
        <w:rPr>
          <w:rFonts w:ascii="Verdana" w:eastAsia="Arial Unicode MS" w:hAnsi="Verdana" w:cs="Arial"/>
          <w:bCs/>
          <w:sz w:val="18"/>
          <w:szCs w:val="18"/>
        </w:rPr>
        <w:tab/>
        <w:t>Abogada Conaf Atacama (Ministro fe)</w:t>
      </w:r>
    </w:p>
    <w:p w:rsidR="003E0677" w:rsidRPr="00774AB4" w:rsidRDefault="00EF6C90" w:rsidP="00EF6C90">
      <w:pPr>
        <w:jc w:val="both"/>
        <w:rPr>
          <w:rFonts w:ascii="Verdana" w:eastAsia="Arial Unicode MS" w:hAnsi="Verdana" w:cs="Arial"/>
          <w:bCs/>
          <w:sz w:val="18"/>
          <w:szCs w:val="18"/>
        </w:rPr>
      </w:pPr>
      <w:r w:rsidRPr="00774AB4">
        <w:rPr>
          <w:rFonts w:ascii="Verdana" w:eastAsia="Arial Unicode MS" w:hAnsi="Verdana" w:cs="Arial"/>
          <w:bCs/>
          <w:sz w:val="18"/>
          <w:szCs w:val="18"/>
        </w:rPr>
        <w:t>•</w:t>
      </w:r>
      <w:r w:rsidRPr="00774AB4">
        <w:rPr>
          <w:rFonts w:ascii="Verdana" w:eastAsia="Arial Unicode MS" w:hAnsi="Verdana" w:cs="Arial"/>
          <w:bCs/>
          <w:sz w:val="18"/>
          <w:szCs w:val="18"/>
        </w:rPr>
        <w:tab/>
        <w:t>Administrador Área Silvestre Protegida respectiv</w:t>
      </w:r>
      <w:r w:rsidR="003E0677" w:rsidRPr="00774AB4">
        <w:rPr>
          <w:rFonts w:ascii="Verdana" w:eastAsia="Arial Unicode MS" w:hAnsi="Verdana" w:cs="Arial"/>
          <w:bCs/>
          <w:sz w:val="18"/>
          <w:szCs w:val="18"/>
        </w:rPr>
        <w:t>a</w:t>
      </w:r>
    </w:p>
    <w:p w:rsidR="00EF6C90" w:rsidRPr="00774AB4" w:rsidRDefault="00EF6C90" w:rsidP="00EF6C90">
      <w:pPr>
        <w:jc w:val="both"/>
        <w:rPr>
          <w:rFonts w:ascii="Verdana" w:eastAsia="Arial Unicode MS" w:hAnsi="Verdana" w:cs="Arial"/>
          <w:bCs/>
          <w:sz w:val="18"/>
          <w:szCs w:val="18"/>
        </w:rPr>
      </w:pPr>
      <w:r w:rsidRPr="00774AB4">
        <w:rPr>
          <w:rFonts w:ascii="Verdana" w:eastAsia="Arial Unicode MS" w:hAnsi="Verdana" w:cs="Arial"/>
          <w:bCs/>
          <w:sz w:val="18"/>
          <w:szCs w:val="18"/>
        </w:rPr>
        <w:t>•</w:t>
      </w:r>
      <w:r w:rsidRPr="00774AB4">
        <w:rPr>
          <w:rFonts w:ascii="Verdana" w:eastAsia="Arial Unicode MS" w:hAnsi="Verdana" w:cs="Arial"/>
          <w:bCs/>
          <w:sz w:val="18"/>
          <w:szCs w:val="18"/>
        </w:rPr>
        <w:tab/>
        <w:t>Profesional de la GASP, Encargado Nacional de Concesiones</w:t>
      </w:r>
    </w:p>
    <w:p w:rsidR="003E0677" w:rsidRPr="00774AB4" w:rsidRDefault="003E0677">
      <w:pPr>
        <w:jc w:val="both"/>
        <w:rPr>
          <w:rFonts w:ascii="Verdana" w:eastAsia="Arial Unicode MS" w:hAnsi="Verdana" w:cs="Arial"/>
          <w:bCs/>
          <w:sz w:val="18"/>
          <w:szCs w:val="18"/>
        </w:rPr>
      </w:pPr>
      <w:r w:rsidRPr="00774AB4">
        <w:rPr>
          <w:rFonts w:ascii="Verdana" w:eastAsia="Arial Unicode MS" w:hAnsi="Verdana" w:cs="Arial"/>
          <w:bCs/>
          <w:sz w:val="18"/>
          <w:szCs w:val="18"/>
        </w:rPr>
        <w:t>•</w:t>
      </w:r>
      <w:r w:rsidRPr="00774AB4">
        <w:rPr>
          <w:rFonts w:ascii="Verdana" w:eastAsia="Arial Unicode MS" w:hAnsi="Verdana" w:cs="Arial"/>
          <w:bCs/>
          <w:sz w:val="18"/>
          <w:szCs w:val="18"/>
        </w:rPr>
        <w:tab/>
        <w:t xml:space="preserve">Profesional Profesional de SERNATUR </w:t>
      </w:r>
    </w:p>
    <w:p w:rsidR="00C114A4" w:rsidRPr="00774AB4" w:rsidRDefault="00C114A4" w:rsidP="00EF6C90">
      <w:pPr>
        <w:jc w:val="both"/>
        <w:rPr>
          <w:rFonts w:ascii="Verdana" w:eastAsia="Arial Unicode MS" w:hAnsi="Verdana" w:cs="Arial"/>
          <w:bCs/>
          <w:sz w:val="18"/>
          <w:szCs w:val="18"/>
        </w:rPr>
      </w:pPr>
    </w:p>
    <w:p w:rsidR="00C114A4" w:rsidRPr="00774AB4" w:rsidRDefault="00C114A4" w:rsidP="00EF6C90">
      <w:pPr>
        <w:jc w:val="both"/>
        <w:rPr>
          <w:rFonts w:ascii="Verdana" w:eastAsia="Arial Unicode MS" w:hAnsi="Verdana" w:cs="Arial"/>
          <w:bCs/>
          <w:sz w:val="18"/>
          <w:szCs w:val="18"/>
        </w:rPr>
      </w:pPr>
    </w:p>
    <w:p w:rsidR="002F1877" w:rsidRPr="00774AB4" w:rsidRDefault="00473F49" w:rsidP="00473F49">
      <w:pPr>
        <w:jc w:val="both"/>
        <w:rPr>
          <w:rFonts w:ascii="Verdana" w:eastAsia="Arial Unicode MS" w:hAnsi="Verdana" w:cs="Arial"/>
          <w:bCs/>
          <w:sz w:val="18"/>
          <w:szCs w:val="18"/>
        </w:rPr>
      </w:pPr>
      <w:r w:rsidRPr="00774AB4">
        <w:rPr>
          <w:rFonts w:ascii="Verdana" w:eastAsia="Arial Unicode MS" w:hAnsi="Verdana" w:cs="Arial"/>
          <w:bCs/>
          <w:sz w:val="18"/>
          <w:szCs w:val="18"/>
        </w:rPr>
        <w:t>Los antecedentes mediante los cuales se evaluará el proyecto, serán conforme lo presentado, para lo cual deberá regirse por lo instruido en la Guía de formulación proyecto eco turístico en áreas silvestres protegidas.</w:t>
      </w:r>
    </w:p>
    <w:p w:rsidR="002F1877" w:rsidRPr="00774AB4" w:rsidRDefault="002F1877" w:rsidP="00EF6C90">
      <w:pPr>
        <w:jc w:val="both"/>
        <w:rPr>
          <w:rFonts w:ascii="Verdana" w:eastAsia="Arial Unicode MS" w:hAnsi="Verdana" w:cs="Arial"/>
          <w:bCs/>
          <w:sz w:val="18"/>
          <w:szCs w:val="18"/>
        </w:rPr>
      </w:pPr>
    </w:p>
    <w:p w:rsidR="00BA758B" w:rsidRPr="00774AB4" w:rsidRDefault="00BA758B" w:rsidP="00EF6C90">
      <w:pPr>
        <w:jc w:val="both"/>
        <w:rPr>
          <w:rFonts w:ascii="Verdana" w:eastAsia="Arial Unicode MS" w:hAnsi="Verdana" w:cs="Arial"/>
          <w:bCs/>
          <w:sz w:val="18"/>
          <w:szCs w:val="18"/>
        </w:rPr>
      </w:pPr>
    </w:p>
    <w:p w:rsidR="003E0677" w:rsidRPr="00774AB4" w:rsidRDefault="00BA758B" w:rsidP="00EF6C90">
      <w:pPr>
        <w:jc w:val="both"/>
        <w:rPr>
          <w:rFonts w:ascii="Verdana" w:eastAsia="Arial Unicode MS" w:hAnsi="Verdana" w:cs="Arial"/>
          <w:b/>
          <w:bCs/>
          <w:sz w:val="18"/>
          <w:szCs w:val="18"/>
        </w:rPr>
      </w:pPr>
      <w:r w:rsidRPr="00774AB4">
        <w:rPr>
          <w:rFonts w:ascii="Verdana" w:eastAsia="Arial Unicode MS" w:hAnsi="Verdana" w:cs="Arial"/>
          <w:b/>
          <w:bCs/>
          <w:sz w:val="18"/>
          <w:szCs w:val="18"/>
        </w:rPr>
        <w:t>3.</w:t>
      </w:r>
      <w:r w:rsidR="00857797">
        <w:rPr>
          <w:rFonts w:ascii="Verdana" w:eastAsia="Arial Unicode MS" w:hAnsi="Verdana" w:cs="Arial"/>
          <w:b/>
          <w:bCs/>
          <w:sz w:val="18"/>
          <w:szCs w:val="18"/>
        </w:rPr>
        <w:t>11</w:t>
      </w:r>
      <w:r w:rsidRPr="00774AB4">
        <w:rPr>
          <w:rFonts w:ascii="Verdana" w:eastAsia="Arial Unicode MS" w:hAnsi="Verdana" w:cs="Arial"/>
          <w:b/>
          <w:bCs/>
          <w:sz w:val="18"/>
          <w:szCs w:val="18"/>
        </w:rPr>
        <w:t xml:space="preserve">.2 </w:t>
      </w:r>
      <w:r w:rsidR="00071E12" w:rsidRPr="00774AB4">
        <w:rPr>
          <w:rFonts w:ascii="Verdana" w:eastAsia="Arial Unicode MS" w:hAnsi="Verdana" w:cs="Arial"/>
          <w:b/>
          <w:bCs/>
          <w:sz w:val="18"/>
          <w:szCs w:val="18"/>
        </w:rPr>
        <w:t xml:space="preserve">Criterios de Evaluación </w:t>
      </w:r>
    </w:p>
    <w:tbl>
      <w:tblPr>
        <w:tblW w:w="9160" w:type="dxa"/>
        <w:tblInd w:w="55" w:type="dxa"/>
        <w:tblCellMar>
          <w:left w:w="70" w:type="dxa"/>
          <w:right w:w="70" w:type="dxa"/>
        </w:tblCellMar>
        <w:tblLook w:val="04A0" w:firstRow="1" w:lastRow="0" w:firstColumn="1" w:lastColumn="0" w:noHBand="0" w:noVBand="1"/>
      </w:tblPr>
      <w:tblGrid>
        <w:gridCol w:w="1260"/>
        <w:gridCol w:w="1940"/>
        <w:gridCol w:w="3200"/>
        <w:gridCol w:w="1360"/>
        <w:gridCol w:w="1400"/>
      </w:tblGrid>
      <w:tr w:rsidR="004B780B" w:rsidRPr="00774AB4" w:rsidTr="004B780B">
        <w:trPr>
          <w:trHeight w:val="336"/>
        </w:trPr>
        <w:tc>
          <w:tcPr>
            <w:tcW w:w="1260" w:type="dxa"/>
            <w:tcBorders>
              <w:top w:val="single" w:sz="8" w:space="0" w:color="auto"/>
              <w:left w:val="single" w:sz="8" w:space="0" w:color="auto"/>
              <w:bottom w:val="nil"/>
              <w:right w:val="single" w:sz="8" w:space="0" w:color="auto"/>
            </w:tcBorders>
            <w:shd w:val="clear" w:color="auto" w:fill="auto"/>
            <w:vAlign w:val="center"/>
            <w:hideMark/>
          </w:tcPr>
          <w:p w:rsidR="004B780B" w:rsidRPr="00774AB4" w:rsidRDefault="004B780B" w:rsidP="004B780B">
            <w:pPr>
              <w:jc w:val="both"/>
              <w:rPr>
                <w:rFonts w:asciiTheme="minorHAnsi" w:hAnsiTheme="minorHAnsi"/>
                <w:b/>
                <w:bCs/>
                <w:color w:val="000000"/>
                <w:sz w:val="18"/>
                <w:szCs w:val="18"/>
                <w:lang w:val="es-CL" w:eastAsia="es-CL"/>
              </w:rPr>
            </w:pPr>
            <w:r w:rsidRPr="00774AB4">
              <w:rPr>
                <w:rFonts w:asciiTheme="minorHAnsi" w:hAnsiTheme="minorHAnsi"/>
                <w:b/>
                <w:bCs/>
                <w:color w:val="000000"/>
                <w:sz w:val="18"/>
                <w:szCs w:val="18"/>
                <w:lang w:val="es-CL" w:eastAsia="es-CL"/>
              </w:rPr>
              <w:t>CRITERIO</w:t>
            </w:r>
          </w:p>
        </w:tc>
        <w:tc>
          <w:tcPr>
            <w:tcW w:w="1940" w:type="dxa"/>
            <w:tcBorders>
              <w:top w:val="single" w:sz="8" w:space="0" w:color="auto"/>
              <w:left w:val="nil"/>
              <w:bottom w:val="nil"/>
              <w:right w:val="single" w:sz="8" w:space="0" w:color="auto"/>
            </w:tcBorders>
            <w:shd w:val="clear" w:color="auto" w:fill="auto"/>
            <w:vAlign w:val="center"/>
            <w:hideMark/>
          </w:tcPr>
          <w:p w:rsidR="004B780B" w:rsidRPr="00774AB4" w:rsidRDefault="004B780B" w:rsidP="004B780B">
            <w:pPr>
              <w:jc w:val="both"/>
              <w:rPr>
                <w:rFonts w:asciiTheme="minorHAnsi" w:hAnsiTheme="minorHAnsi"/>
                <w:b/>
                <w:bCs/>
                <w:color w:val="000000"/>
                <w:sz w:val="18"/>
                <w:szCs w:val="18"/>
                <w:lang w:val="es-CL" w:eastAsia="es-CL"/>
              </w:rPr>
            </w:pPr>
            <w:r w:rsidRPr="00774AB4">
              <w:rPr>
                <w:rFonts w:asciiTheme="minorHAnsi" w:hAnsiTheme="minorHAnsi"/>
                <w:b/>
                <w:bCs/>
                <w:color w:val="000000"/>
                <w:sz w:val="18"/>
                <w:szCs w:val="18"/>
                <w:lang w:val="es-CL" w:eastAsia="es-CL"/>
              </w:rPr>
              <w:t>TEMAS</w:t>
            </w:r>
          </w:p>
        </w:tc>
        <w:tc>
          <w:tcPr>
            <w:tcW w:w="3200" w:type="dxa"/>
            <w:tcBorders>
              <w:top w:val="single" w:sz="8" w:space="0" w:color="auto"/>
              <w:left w:val="nil"/>
              <w:bottom w:val="nil"/>
              <w:right w:val="single" w:sz="8" w:space="0" w:color="auto"/>
            </w:tcBorders>
            <w:shd w:val="clear" w:color="auto" w:fill="auto"/>
            <w:vAlign w:val="center"/>
            <w:hideMark/>
          </w:tcPr>
          <w:p w:rsidR="004B780B" w:rsidRPr="00774AB4" w:rsidRDefault="004B780B" w:rsidP="004B780B">
            <w:pPr>
              <w:jc w:val="both"/>
              <w:rPr>
                <w:rFonts w:asciiTheme="minorHAnsi" w:hAnsiTheme="minorHAnsi"/>
                <w:b/>
                <w:bCs/>
                <w:color w:val="000000"/>
                <w:sz w:val="18"/>
                <w:szCs w:val="18"/>
                <w:lang w:val="es-CL" w:eastAsia="es-CL"/>
              </w:rPr>
            </w:pPr>
            <w:r w:rsidRPr="00774AB4">
              <w:rPr>
                <w:rFonts w:asciiTheme="minorHAnsi" w:hAnsiTheme="minorHAnsi"/>
                <w:b/>
                <w:bCs/>
                <w:color w:val="000000"/>
                <w:sz w:val="18"/>
                <w:szCs w:val="18"/>
                <w:lang w:val="es-CL" w:eastAsia="es-CL"/>
              </w:rPr>
              <w:t>PARÁMETROS</w:t>
            </w:r>
          </w:p>
        </w:tc>
        <w:tc>
          <w:tcPr>
            <w:tcW w:w="1360" w:type="dxa"/>
            <w:tcBorders>
              <w:top w:val="single" w:sz="8" w:space="0" w:color="auto"/>
              <w:left w:val="nil"/>
              <w:bottom w:val="nil"/>
              <w:right w:val="single" w:sz="8" w:space="0" w:color="auto"/>
            </w:tcBorders>
            <w:shd w:val="clear" w:color="auto" w:fill="auto"/>
            <w:vAlign w:val="center"/>
            <w:hideMark/>
          </w:tcPr>
          <w:p w:rsidR="004B780B" w:rsidRPr="00774AB4" w:rsidRDefault="004B780B" w:rsidP="004B780B">
            <w:pPr>
              <w:jc w:val="center"/>
              <w:rPr>
                <w:rFonts w:asciiTheme="minorHAnsi" w:hAnsiTheme="minorHAnsi"/>
                <w:b/>
                <w:bCs/>
                <w:color w:val="000000"/>
                <w:sz w:val="18"/>
                <w:szCs w:val="18"/>
                <w:lang w:val="es-CL" w:eastAsia="es-CL"/>
              </w:rPr>
            </w:pPr>
            <w:r w:rsidRPr="00774AB4">
              <w:rPr>
                <w:rFonts w:asciiTheme="minorHAnsi" w:hAnsiTheme="minorHAnsi"/>
                <w:b/>
                <w:bCs/>
                <w:color w:val="000000"/>
                <w:sz w:val="18"/>
                <w:szCs w:val="18"/>
                <w:lang w:val="es-CL" w:eastAsia="es-CL"/>
              </w:rPr>
              <w:t xml:space="preserve">PONDERACIÓN PARCIAL </w:t>
            </w:r>
          </w:p>
        </w:tc>
        <w:tc>
          <w:tcPr>
            <w:tcW w:w="1400" w:type="dxa"/>
            <w:tcBorders>
              <w:top w:val="single" w:sz="8" w:space="0" w:color="auto"/>
              <w:left w:val="nil"/>
              <w:bottom w:val="nil"/>
              <w:right w:val="single" w:sz="8" w:space="0" w:color="auto"/>
            </w:tcBorders>
            <w:shd w:val="clear" w:color="auto" w:fill="auto"/>
            <w:vAlign w:val="center"/>
            <w:hideMark/>
          </w:tcPr>
          <w:p w:rsidR="004B780B" w:rsidRPr="00774AB4" w:rsidRDefault="004B780B" w:rsidP="004B780B">
            <w:pPr>
              <w:jc w:val="center"/>
              <w:rPr>
                <w:rFonts w:asciiTheme="minorHAnsi" w:hAnsiTheme="minorHAnsi"/>
                <w:b/>
                <w:bCs/>
                <w:color w:val="000000"/>
                <w:sz w:val="18"/>
                <w:szCs w:val="18"/>
                <w:lang w:val="es-CL" w:eastAsia="es-CL"/>
              </w:rPr>
            </w:pPr>
            <w:r w:rsidRPr="00774AB4">
              <w:rPr>
                <w:rFonts w:asciiTheme="minorHAnsi" w:hAnsiTheme="minorHAnsi"/>
                <w:b/>
                <w:bCs/>
                <w:color w:val="000000"/>
                <w:sz w:val="18"/>
                <w:szCs w:val="18"/>
                <w:lang w:val="es-CL" w:eastAsia="es-CL"/>
              </w:rPr>
              <w:t>PONDERACIÓN FINAL</w:t>
            </w:r>
          </w:p>
        </w:tc>
      </w:tr>
      <w:tr w:rsidR="004B780B" w:rsidRPr="00774AB4" w:rsidTr="004B780B">
        <w:trPr>
          <w:trHeight w:val="336"/>
        </w:trPr>
        <w:tc>
          <w:tcPr>
            <w:tcW w:w="1260" w:type="dxa"/>
            <w:vMerge w:val="restart"/>
            <w:tcBorders>
              <w:top w:val="single" w:sz="4" w:space="0" w:color="auto"/>
              <w:left w:val="single" w:sz="4" w:space="0" w:color="auto"/>
              <w:bottom w:val="nil"/>
              <w:right w:val="single" w:sz="4" w:space="0" w:color="auto"/>
            </w:tcBorders>
            <w:shd w:val="clear" w:color="auto" w:fill="auto"/>
            <w:vAlign w:val="center"/>
            <w:hideMark/>
          </w:tcPr>
          <w:p w:rsidR="004B780B" w:rsidRPr="00774AB4" w:rsidRDefault="004B780B" w:rsidP="004B780B">
            <w:pPr>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Servicios y equipamiento</w:t>
            </w:r>
          </w:p>
        </w:tc>
        <w:tc>
          <w:tcPr>
            <w:tcW w:w="1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780B" w:rsidRPr="00774AB4" w:rsidRDefault="004B780B"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 xml:space="preserve">Descripción y Objetivos de los Servicios </w:t>
            </w:r>
          </w:p>
        </w:tc>
        <w:tc>
          <w:tcPr>
            <w:tcW w:w="3200" w:type="dxa"/>
            <w:tcBorders>
              <w:top w:val="single" w:sz="4" w:space="0" w:color="auto"/>
              <w:left w:val="nil"/>
              <w:bottom w:val="single" w:sz="4" w:space="0" w:color="auto"/>
              <w:right w:val="single" w:sz="4" w:space="0" w:color="auto"/>
            </w:tcBorders>
            <w:shd w:val="clear" w:color="auto" w:fill="auto"/>
            <w:vAlign w:val="center"/>
            <w:hideMark/>
          </w:tcPr>
          <w:p w:rsidR="004B780B" w:rsidRPr="00774AB4" w:rsidRDefault="004B780B"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 xml:space="preserve">Los servicios son descritos con claridad, así también los objetivos : 100 ptos </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780B" w:rsidRPr="00774AB4" w:rsidRDefault="004B780B" w:rsidP="004B780B">
            <w:pPr>
              <w:jc w:val="center"/>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60%</w:t>
            </w:r>
          </w:p>
        </w:tc>
        <w:tc>
          <w:tcPr>
            <w:tcW w:w="1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780B" w:rsidRPr="00774AB4" w:rsidRDefault="004B780B" w:rsidP="004B780B">
            <w:pPr>
              <w:jc w:val="center"/>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10%</w:t>
            </w:r>
          </w:p>
        </w:tc>
      </w:tr>
      <w:tr w:rsidR="004B780B" w:rsidRPr="00774AB4" w:rsidTr="004B780B">
        <w:trPr>
          <w:trHeight w:val="336"/>
        </w:trPr>
        <w:tc>
          <w:tcPr>
            <w:tcW w:w="1260" w:type="dxa"/>
            <w:vMerge/>
            <w:tcBorders>
              <w:top w:val="single" w:sz="4" w:space="0" w:color="auto"/>
              <w:left w:val="single" w:sz="4" w:space="0" w:color="auto"/>
              <w:bottom w:val="nil"/>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940" w:type="dxa"/>
            <w:vMerge/>
            <w:tcBorders>
              <w:top w:val="single" w:sz="4" w:space="0" w:color="auto"/>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3200" w:type="dxa"/>
            <w:tcBorders>
              <w:top w:val="nil"/>
              <w:left w:val="nil"/>
              <w:bottom w:val="single" w:sz="4" w:space="0" w:color="auto"/>
              <w:right w:val="single" w:sz="4" w:space="0" w:color="auto"/>
            </w:tcBorders>
            <w:shd w:val="clear" w:color="auto" w:fill="auto"/>
            <w:vAlign w:val="center"/>
            <w:hideMark/>
          </w:tcPr>
          <w:p w:rsidR="004B780B" w:rsidRPr="00774AB4" w:rsidRDefault="004B780B"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 xml:space="preserve">Los servicios y objetivos no son descritos con claridad: 0 ptos </w:t>
            </w: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r>
      <w:tr w:rsidR="004B780B" w:rsidRPr="00774AB4" w:rsidTr="004B780B">
        <w:trPr>
          <w:trHeight w:val="504"/>
        </w:trPr>
        <w:tc>
          <w:tcPr>
            <w:tcW w:w="1260" w:type="dxa"/>
            <w:vMerge/>
            <w:tcBorders>
              <w:top w:val="single" w:sz="4" w:space="0" w:color="auto"/>
              <w:left w:val="single" w:sz="4" w:space="0" w:color="auto"/>
              <w:bottom w:val="nil"/>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940" w:type="dxa"/>
            <w:vMerge w:val="restart"/>
            <w:tcBorders>
              <w:top w:val="nil"/>
              <w:left w:val="single" w:sz="4" w:space="0" w:color="auto"/>
              <w:bottom w:val="single" w:sz="4" w:space="0" w:color="auto"/>
              <w:right w:val="single" w:sz="4" w:space="0" w:color="auto"/>
            </w:tcBorders>
            <w:shd w:val="clear" w:color="auto" w:fill="auto"/>
            <w:vAlign w:val="center"/>
            <w:hideMark/>
          </w:tcPr>
          <w:p w:rsidR="004B780B" w:rsidRPr="00774AB4" w:rsidRDefault="004B780B"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 xml:space="preserve">Equipamiento </w:t>
            </w:r>
          </w:p>
        </w:tc>
        <w:tc>
          <w:tcPr>
            <w:tcW w:w="3200" w:type="dxa"/>
            <w:tcBorders>
              <w:top w:val="nil"/>
              <w:left w:val="nil"/>
              <w:bottom w:val="single" w:sz="4" w:space="0" w:color="auto"/>
              <w:right w:val="single" w:sz="4" w:space="0" w:color="auto"/>
            </w:tcBorders>
            <w:shd w:val="clear" w:color="auto" w:fill="auto"/>
            <w:vAlign w:val="center"/>
            <w:hideMark/>
          </w:tcPr>
          <w:p w:rsidR="004B780B" w:rsidRPr="00774AB4" w:rsidRDefault="004B780B"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 xml:space="preserve">Entrega información completa y detallada del equipamiento necesario para la operación adecuada de cada uno de los servicios: 100 ptos </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4B780B" w:rsidRPr="00774AB4" w:rsidRDefault="004B780B" w:rsidP="004B780B">
            <w:pPr>
              <w:jc w:val="center"/>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20%</w:t>
            </w: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r>
      <w:tr w:rsidR="004B780B" w:rsidRPr="00774AB4" w:rsidTr="004B780B">
        <w:trPr>
          <w:trHeight w:val="504"/>
        </w:trPr>
        <w:tc>
          <w:tcPr>
            <w:tcW w:w="1260" w:type="dxa"/>
            <w:vMerge/>
            <w:tcBorders>
              <w:top w:val="single" w:sz="4" w:space="0" w:color="auto"/>
              <w:left w:val="single" w:sz="4" w:space="0" w:color="auto"/>
              <w:bottom w:val="nil"/>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94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3200" w:type="dxa"/>
            <w:tcBorders>
              <w:top w:val="nil"/>
              <w:left w:val="nil"/>
              <w:bottom w:val="single" w:sz="4" w:space="0" w:color="auto"/>
              <w:right w:val="single" w:sz="4" w:space="0" w:color="auto"/>
            </w:tcBorders>
            <w:shd w:val="clear" w:color="auto" w:fill="auto"/>
            <w:vAlign w:val="center"/>
            <w:hideMark/>
          </w:tcPr>
          <w:p w:rsidR="004B780B" w:rsidRPr="00774AB4" w:rsidRDefault="004B780B"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 xml:space="preserve">No entrega información completa y detallada del equipamiento necesario para la operación adecuada de cada uno de los servicios: 100 ptos </w:t>
            </w:r>
          </w:p>
        </w:tc>
        <w:tc>
          <w:tcPr>
            <w:tcW w:w="136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r>
      <w:tr w:rsidR="004B780B" w:rsidRPr="00774AB4" w:rsidTr="004B780B">
        <w:trPr>
          <w:trHeight w:val="288"/>
        </w:trPr>
        <w:tc>
          <w:tcPr>
            <w:tcW w:w="1260" w:type="dxa"/>
            <w:vMerge/>
            <w:tcBorders>
              <w:top w:val="single" w:sz="4" w:space="0" w:color="auto"/>
              <w:left w:val="single" w:sz="4" w:space="0" w:color="auto"/>
              <w:bottom w:val="nil"/>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rsidR="004B780B" w:rsidRPr="00774AB4" w:rsidRDefault="004B780B" w:rsidP="004B780B">
            <w:pPr>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 xml:space="preserve">Período de operación </w:t>
            </w:r>
          </w:p>
        </w:tc>
        <w:tc>
          <w:tcPr>
            <w:tcW w:w="3200" w:type="dxa"/>
            <w:tcBorders>
              <w:top w:val="nil"/>
              <w:left w:val="nil"/>
              <w:bottom w:val="single" w:sz="4" w:space="0" w:color="auto"/>
              <w:right w:val="single" w:sz="4" w:space="0" w:color="auto"/>
            </w:tcBorders>
            <w:shd w:val="clear" w:color="auto" w:fill="auto"/>
            <w:vAlign w:val="center"/>
            <w:hideMark/>
          </w:tcPr>
          <w:p w:rsidR="004B780B" w:rsidRPr="00774AB4" w:rsidRDefault="004B780B"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Opera todo el año: 100 pts</w:t>
            </w:r>
          </w:p>
        </w:tc>
        <w:tc>
          <w:tcPr>
            <w:tcW w:w="1360" w:type="dxa"/>
            <w:vMerge w:val="restart"/>
            <w:tcBorders>
              <w:top w:val="nil"/>
              <w:left w:val="single" w:sz="4" w:space="0" w:color="auto"/>
              <w:bottom w:val="single" w:sz="4" w:space="0" w:color="000000"/>
              <w:right w:val="single" w:sz="4" w:space="0" w:color="auto"/>
            </w:tcBorders>
            <w:shd w:val="clear" w:color="auto" w:fill="auto"/>
            <w:vAlign w:val="center"/>
            <w:hideMark/>
          </w:tcPr>
          <w:p w:rsidR="004B780B" w:rsidRPr="00774AB4" w:rsidRDefault="004B780B" w:rsidP="004B780B">
            <w:pPr>
              <w:jc w:val="center"/>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20%</w:t>
            </w: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r>
      <w:tr w:rsidR="004B780B" w:rsidRPr="00774AB4" w:rsidTr="004B780B">
        <w:trPr>
          <w:trHeight w:val="288"/>
        </w:trPr>
        <w:tc>
          <w:tcPr>
            <w:tcW w:w="1260" w:type="dxa"/>
            <w:vMerge/>
            <w:tcBorders>
              <w:top w:val="single" w:sz="4" w:space="0" w:color="auto"/>
              <w:left w:val="single" w:sz="4" w:space="0" w:color="auto"/>
              <w:bottom w:val="nil"/>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940" w:type="dxa"/>
            <w:vMerge/>
            <w:tcBorders>
              <w:top w:val="nil"/>
              <w:left w:val="single" w:sz="4" w:space="0" w:color="auto"/>
              <w:bottom w:val="single" w:sz="4" w:space="0" w:color="000000"/>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3200" w:type="dxa"/>
            <w:tcBorders>
              <w:top w:val="nil"/>
              <w:left w:val="nil"/>
              <w:bottom w:val="single" w:sz="4" w:space="0" w:color="auto"/>
              <w:right w:val="single" w:sz="4" w:space="0" w:color="auto"/>
            </w:tcBorders>
            <w:shd w:val="clear" w:color="auto" w:fill="auto"/>
            <w:vAlign w:val="center"/>
            <w:hideMark/>
          </w:tcPr>
          <w:p w:rsidR="004B780B" w:rsidRPr="00774AB4" w:rsidRDefault="004B780B"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 xml:space="preserve">Opera una parte del año: 0 pts </w:t>
            </w:r>
          </w:p>
        </w:tc>
        <w:tc>
          <w:tcPr>
            <w:tcW w:w="1360" w:type="dxa"/>
            <w:vMerge/>
            <w:tcBorders>
              <w:top w:val="nil"/>
              <w:left w:val="single" w:sz="4" w:space="0" w:color="auto"/>
              <w:bottom w:val="single" w:sz="4" w:space="0" w:color="000000"/>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r>
      <w:tr w:rsidR="002B6F38" w:rsidRPr="00774AB4" w:rsidTr="0090737B">
        <w:trPr>
          <w:trHeight w:val="504"/>
        </w:trPr>
        <w:tc>
          <w:tcPr>
            <w:tcW w:w="1260" w:type="dxa"/>
            <w:vMerge w:val="restart"/>
            <w:tcBorders>
              <w:top w:val="single" w:sz="4" w:space="0" w:color="auto"/>
              <w:left w:val="single" w:sz="4" w:space="0" w:color="auto"/>
              <w:right w:val="single" w:sz="4" w:space="0" w:color="auto"/>
            </w:tcBorders>
            <w:shd w:val="clear" w:color="auto" w:fill="auto"/>
            <w:vAlign w:val="center"/>
            <w:hideMark/>
          </w:tcPr>
          <w:p w:rsidR="002B6F38" w:rsidRPr="00774AB4" w:rsidRDefault="002B6F38" w:rsidP="004B780B">
            <w:pPr>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lastRenderedPageBreak/>
              <w:t>Diseño y Arquitectura</w:t>
            </w:r>
          </w:p>
        </w:tc>
        <w:tc>
          <w:tcPr>
            <w:tcW w:w="1940" w:type="dxa"/>
            <w:vMerge w:val="restart"/>
            <w:tcBorders>
              <w:top w:val="nil"/>
              <w:left w:val="single" w:sz="4" w:space="0" w:color="auto"/>
              <w:bottom w:val="single" w:sz="4" w:space="0" w:color="auto"/>
              <w:right w:val="single" w:sz="4" w:space="0" w:color="auto"/>
            </w:tcBorders>
            <w:shd w:val="clear" w:color="auto" w:fill="auto"/>
            <w:vAlign w:val="center"/>
            <w:hideMark/>
          </w:tcPr>
          <w:p w:rsidR="002B6F38" w:rsidRPr="00774AB4" w:rsidRDefault="002B6F38"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 xml:space="preserve">Diseño en relación con el entorno </w:t>
            </w:r>
          </w:p>
        </w:tc>
        <w:tc>
          <w:tcPr>
            <w:tcW w:w="3200" w:type="dxa"/>
            <w:tcBorders>
              <w:top w:val="nil"/>
              <w:left w:val="nil"/>
              <w:bottom w:val="single" w:sz="4" w:space="0" w:color="auto"/>
              <w:right w:val="single" w:sz="4" w:space="0" w:color="auto"/>
            </w:tcBorders>
            <w:shd w:val="clear" w:color="auto" w:fill="auto"/>
            <w:vAlign w:val="center"/>
            <w:hideMark/>
          </w:tcPr>
          <w:p w:rsidR="002B6F38" w:rsidRPr="00774AB4" w:rsidRDefault="002B6F38"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Diseño y materiales propuestos  se integran totalmente y resguarda la armonía con el entorno paisajístico : 100 ptos</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B6F38" w:rsidRPr="00774AB4" w:rsidRDefault="002B6F38" w:rsidP="004B780B">
            <w:pPr>
              <w:jc w:val="center"/>
              <w:rPr>
                <w:rFonts w:asciiTheme="minorHAnsi" w:hAnsiTheme="minorHAnsi"/>
                <w:color w:val="000000"/>
                <w:sz w:val="18"/>
                <w:szCs w:val="18"/>
                <w:lang w:val="es-CL" w:eastAsia="es-CL"/>
              </w:rPr>
            </w:pPr>
            <w:r>
              <w:rPr>
                <w:rFonts w:asciiTheme="minorHAnsi" w:hAnsiTheme="minorHAnsi"/>
                <w:color w:val="000000"/>
                <w:sz w:val="18"/>
                <w:szCs w:val="18"/>
                <w:lang w:val="es-CL" w:eastAsia="es-CL"/>
              </w:rPr>
              <w:t>60</w:t>
            </w:r>
            <w:r w:rsidRPr="00774AB4">
              <w:rPr>
                <w:rFonts w:asciiTheme="minorHAnsi" w:hAnsiTheme="minorHAnsi"/>
                <w:color w:val="000000"/>
                <w:sz w:val="18"/>
                <w:szCs w:val="18"/>
                <w:lang w:val="es-CL" w:eastAsia="es-CL"/>
              </w:rPr>
              <w:t>%</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B6F38" w:rsidRPr="00774AB4" w:rsidRDefault="002B6F38" w:rsidP="004B780B">
            <w:pPr>
              <w:jc w:val="center"/>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10%</w:t>
            </w:r>
          </w:p>
        </w:tc>
      </w:tr>
      <w:tr w:rsidR="002B6F38" w:rsidRPr="00774AB4" w:rsidTr="0090737B">
        <w:trPr>
          <w:trHeight w:val="504"/>
        </w:trPr>
        <w:tc>
          <w:tcPr>
            <w:tcW w:w="1260" w:type="dxa"/>
            <w:vMerge/>
            <w:tcBorders>
              <w:left w:val="single" w:sz="4" w:space="0" w:color="auto"/>
              <w:right w:val="single" w:sz="4" w:space="0" w:color="auto"/>
            </w:tcBorders>
            <w:vAlign w:val="center"/>
            <w:hideMark/>
          </w:tcPr>
          <w:p w:rsidR="002B6F38" w:rsidRPr="00774AB4" w:rsidRDefault="002B6F38" w:rsidP="004B780B">
            <w:pPr>
              <w:rPr>
                <w:rFonts w:asciiTheme="minorHAnsi" w:hAnsiTheme="minorHAnsi"/>
                <w:color w:val="000000"/>
                <w:sz w:val="18"/>
                <w:szCs w:val="18"/>
                <w:lang w:val="es-CL" w:eastAsia="es-CL"/>
              </w:rPr>
            </w:pPr>
          </w:p>
        </w:tc>
        <w:tc>
          <w:tcPr>
            <w:tcW w:w="1940" w:type="dxa"/>
            <w:vMerge/>
            <w:tcBorders>
              <w:top w:val="nil"/>
              <w:left w:val="single" w:sz="4" w:space="0" w:color="auto"/>
              <w:bottom w:val="single" w:sz="4" w:space="0" w:color="auto"/>
              <w:right w:val="single" w:sz="4" w:space="0" w:color="auto"/>
            </w:tcBorders>
            <w:vAlign w:val="center"/>
            <w:hideMark/>
          </w:tcPr>
          <w:p w:rsidR="002B6F38" w:rsidRPr="00774AB4" w:rsidRDefault="002B6F38" w:rsidP="004B780B">
            <w:pPr>
              <w:rPr>
                <w:rFonts w:asciiTheme="minorHAnsi" w:hAnsiTheme="minorHAnsi"/>
                <w:color w:val="000000"/>
                <w:sz w:val="18"/>
                <w:szCs w:val="18"/>
                <w:lang w:val="es-CL" w:eastAsia="es-CL"/>
              </w:rPr>
            </w:pPr>
          </w:p>
        </w:tc>
        <w:tc>
          <w:tcPr>
            <w:tcW w:w="3200" w:type="dxa"/>
            <w:tcBorders>
              <w:top w:val="nil"/>
              <w:left w:val="nil"/>
              <w:bottom w:val="single" w:sz="4" w:space="0" w:color="auto"/>
              <w:right w:val="single" w:sz="4" w:space="0" w:color="auto"/>
            </w:tcBorders>
            <w:shd w:val="clear" w:color="auto" w:fill="auto"/>
            <w:vAlign w:val="center"/>
            <w:hideMark/>
          </w:tcPr>
          <w:p w:rsidR="002B6F38" w:rsidRPr="00774AB4" w:rsidRDefault="002B6F38" w:rsidP="00386105">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Diseño</w:t>
            </w:r>
            <w:r w:rsidR="00386105">
              <w:rPr>
                <w:rFonts w:asciiTheme="minorHAnsi" w:hAnsiTheme="minorHAnsi"/>
                <w:color w:val="000000"/>
                <w:sz w:val="18"/>
                <w:szCs w:val="18"/>
                <w:lang w:val="es-CL" w:eastAsia="es-CL"/>
              </w:rPr>
              <w:t xml:space="preserve"> y materiales propuestos  no se</w:t>
            </w:r>
            <w:r w:rsidRPr="00774AB4">
              <w:rPr>
                <w:rFonts w:asciiTheme="minorHAnsi" w:hAnsiTheme="minorHAnsi"/>
                <w:color w:val="000000"/>
                <w:sz w:val="18"/>
                <w:szCs w:val="18"/>
                <w:lang w:val="es-CL" w:eastAsia="es-CL"/>
              </w:rPr>
              <w:t xml:space="preserve"> integra ni resguarda  la armonía con el entorno paisajístico  : 0 ptos </w:t>
            </w:r>
          </w:p>
        </w:tc>
        <w:tc>
          <w:tcPr>
            <w:tcW w:w="1360" w:type="dxa"/>
            <w:vMerge/>
            <w:tcBorders>
              <w:top w:val="nil"/>
              <w:left w:val="single" w:sz="4" w:space="0" w:color="auto"/>
              <w:bottom w:val="single" w:sz="4" w:space="0" w:color="auto"/>
              <w:right w:val="single" w:sz="4" w:space="0" w:color="auto"/>
            </w:tcBorders>
            <w:vAlign w:val="center"/>
            <w:hideMark/>
          </w:tcPr>
          <w:p w:rsidR="002B6F38" w:rsidRPr="00774AB4" w:rsidRDefault="002B6F38" w:rsidP="004B780B">
            <w:pPr>
              <w:rPr>
                <w:rFonts w:asciiTheme="minorHAnsi" w:hAnsiTheme="minorHAnsi"/>
                <w:color w:val="000000"/>
                <w:sz w:val="18"/>
                <w:szCs w:val="18"/>
                <w:lang w:val="es-CL" w:eastAsia="es-CL"/>
              </w:rPr>
            </w:pPr>
          </w:p>
        </w:tc>
        <w:tc>
          <w:tcPr>
            <w:tcW w:w="1400" w:type="dxa"/>
            <w:vMerge/>
            <w:tcBorders>
              <w:top w:val="nil"/>
              <w:left w:val="single" w:sz="4" w:space="0" w:color="auto"/>
              <w:bottom w:val="single" w:sz="4" w:space="0" w:color="auto"/>
              <w:right w:val="single" w:sz="4" w:space="0" w:color="auto"/>
            </w:tcBorders>
            <w:vAlign w:val="center"/>
            <w:hideMark/>
          </w:tcPr>
          <w:p w:rsidR="002B6F38" w:rsidRPr="00774AB4" w:rsidRDefault="002B6F38" w:rsidP="004B780B">
            <w:pPr>
              <w:rPr>
                <w:rFonts w:asciiTheme="minorHAnsi" w:hAnsiTheme="minorHAnsi"/>
                <w:color w:val="000000"/>
                <w:sz w:val="18"/>
                <w:szCs w:val="18"/>
                <w:lang w:val="es-CL" w:eastAsia="es-CL"/>
              </w:rPr>
            </w:pPr>
          </w:p>
        </w:tc>
      </w:tr>
      <w:tr w:rsidR="002B6F38" w:rsidRPr="00774AB4" w:rsidTr="0090737B">
        <w:trPr>
          <w:trHeight w:val="336"/>
        </w:trPr>
        <w:tc>
          <w:tcPr>
            <w:tcW w:w="1260" w:type="dxa"/>
            <w:vMerge/>
            <w:tcBorders>
              <w:left w:val="single" w:sz="4" w:space="0" w:color="auto"/>
              <w:right w:val="single" w:sz="4" w:space="0" w:color="auto"/>
            </w:tcBorders>
            <w:vAlign w:val="center"/>
            <w:hideMark/>
          </w:tcPr>
          <w:p w:rsidR="002B6F38" w:rsidRPr="00774AB4" w:rsidRDefault="002B6F38" w:rsidP="004B780B">
            <w:pPr>
              <w:rPr>
                <w:rFonts w:asciiTheme="minorHAnsi" w:hAnsiTheme="minorHAnsi"/>
                <w:color w:val="000000"/>
                <w:sz w:val="18"/>
                <w:szCs w:val="18"/>
                <w:lang w:val="es-CL" w:eastAsia="es-CL"/>
              </w:rPr>
            </w:pPr>
          </w:p>
        </w:tc>
        <w:tc>
          <w:tcPr>
            <w:tcW w:w="1940" w:type="dxa"/>
            <w:vMerge w:val="restart"/>
            <w:tcBorders>
              <w:top w:val="nil"/>
              <w:left w:val="single" w:sz="4" w:space="0" w:color="auto"/>
              <w:bottom w:val="single" w:sz="4" w:space="0" w:color="auto"/>
              <w:right w:val="single" w:sz="4" w:space="0" w:color="auto"/>
            </w:tcBorders>
            <w:shd w:val="clear" w:color="auto" w:fill="auto"/>
            <w:vAlign w:val="center"/>
            <w:hideMark/>
          </w:tcPr>
          <w:p w:rsidR="002B6F38" w:rsidRPr="00774AB4" w:rsidRDefault="002B6F38"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 xml:space="preserve">Utilización de energías renovables no convencionales </w:t>
            </w:r>
          </w:p>
        </w:tc>
        <w:tc>
          <w:tcPr>
            <w:tcW w:w="3200" w:type="dxa"/>
            <w:tcBorders>
              <w:top w:val="nil"/>
              <w:left w:val="nil"/>
              <w:bottom w:val="single" w:sz="4" w:space="0" w:color="auto"/>
              <w:right w:val="single" w:sz="4" w:space="0" w:color="auto"/>
            </w:tcBorders>
            <w:shd w:val="clear" w:color="auto" w:fill="auto"/>
            <w:vAlign w:val="center"/>
            <w:hideMark/>
          </w:tcPr>
          <w:p w:rsidR="002B6F38" w:rsidRPr="00774AB4" w:rsidRDefault="002B6F38"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El diseño contempla todo el funcionamiento con ERNC  : 100 ptos</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B6F38" w:rsidRPr="00774AB4" w:rsidRDefault="002B6F38" w:rsidP="004B780B">
            <w:pPr>
              <w:jc w:val="center"/>
              <w:rPr>
                <w:rFonts w:asciiTheme="minorHAnsi" w:hAnsiTheme="minorHAnsi"/>
                <w:color w:val="000000"/>
                <w:sz w:val="18"/>
                <w:szCs w:val="18"/>
                <w:lang w:val="es-CL" w:eastAsia="es-CL"/>
              </w:rPr>
            </w:pPr>
            <w:r>
              <w:rPr>
                <w:rFonts w:asciiTheme="minorHAnsi" w:hAnsiTheme="minorHAnsi"/>
                <w:color w:val="000000"/>
                <w:sz w:val="18"/>
                <w:szCs w:val="18"/>
                <w:lang w:val="es-CL" w:eastAsia="es-CL"/>
              </w:rPr>
              <w:t>4</w:t>
            </w:r>
            <w:r w:rsidRPr="00774AB4">
              <w:rPr>
                <w:rFonts w:asciiTheme="minorHAnsi" w:hAnsiTheme="minorHAnsi"/>
                <w:color w:val="000000"/>
                <w:sz w:val="18"/>
                <w:szCs w:val="18"/>
                <w:lang w:val="es-CL" w:eastAsia="es-CL"/>
              </w:rPr>
              <w:t>0%</w:t>
            </w:r>
          </w:p>
        </w:tc>
        <w:tc>
          <w:tcPr>
            <w:tcW w:w="1400" w:type="dxa"/>
            <w:vMerge/>
            <w:tcBorders>
              <w:top w:val="nil"/>
              <w:left w:val="single" w:sz="4" w:space="0" w:color="auto"/>
              <w:bottom w:val="single" w:sz="4" w:space="0" w:color="auto"/>
              <w:right w:val="single" w:sz="4" w:space="0" w:color="auto"/>
            </w:tcBorders>
            <w:vAlign w:val="center"/>
            <w:hideMark/>
          </w:tcPr>
          <w:p w:rsidR="002B6F38" w:rsidRPr="00774AB4" w:rsidRDefault="002B6F38" w:rsidP="004B780B">
            <w:pPr>
              <w:rPr>
                <w:rFonts w:asciiTheme="minorHAnsi" w:hAnsiTheme="minorHAnsi"/>
                <w:color w:val="000000"/>
                <w:sz w:val="18"/>
                <w:szCs w:val="18"/>
                <w:lang w:val="es-CL" w:eastAsia="es-CL"/>
              </w:rPr>
            </w:pPr>
          </w:p>
        </w:tc>
      </w:tr>
      <w:tr w:rsidR="002B6F38" w:rsidRPr="00774AB4" w:rsidTr="0090737B">
        <w:trPr>
          <w:trHeight w:val="819"/>
        </w:trPr>
        <w:tc>
          <w:tcPr>
            <w:tcW w:w="1260" w:type="dxa"/>
            <w:vMerge/>
            <w:tcBorders>
              <w:left w:val="single" w:sz="4" w:space="0" w:color="auto"/>
              <w:right w:val="single" w:sz="4" w:space="0" w:color="auto"/>
            </w:tcBorders>
            <w:vAlign w:val="center"/>
            <w:hideMark/>
          </w:tcPr>
          <w:p w:rsidR="002B6F38" w:rsidRPr="00774AB4" w:rsidRDefault="002B6F38" w:rsidP="004B780B">
            <w:pPr>
              <w:rPr>
                <w:rFonts w:asciiTheme="minorHAnsi" w:hAnsiTheme="minorHAnsi"/>
                <w:color w:val="000000"/>
                <w:sz w:val="18"/>
                <w:szCs w:val="18"/>
                <w:lang w:val="es-CL" w:eastAsia="es-CL"/>
              </w:rPr>
            </w:pPr>
          </w:p>
        </w:tc>
        <w:tc>
          <w:tcPr>
            <w:tcW w:w="1940" w:type="dxa"/>
            <w:vMerge/>
            <w:tcBorders>
              <w:top w:val="nil"/>
              <w:left w:val="single" w:sz="4" w:space="0" w:color="auto"/>
              <w:bottom w:val="single" w:sz="4" w:space="0" w:color="auto"/>
              <w:right w:val="single" w:sz="4" w:space="0" w:color="auto"/>
            </w:tcBorders>
            <w:vAlign w:val="center"/>
            <w:hideMark/>
          </w:tcPr>
          <w:p w:rsidR="002B6F38" w:rsidRPr="00774AB4" w:rsidRDefault="002B6F38" w:rsidP="004B780B">
            <w:pPr>
              <w:rPr>
                <w:rFonts w:asciiTheme="minorHAnsi" w:hAnsiTheme="minorHAnsi"/>
                <w:color w:val="000000"/>
                <w:sz w:val="18"/>
                <w:szCs w:val="18"/>
                <w:lang w:val="es-CL" w:eastAsia="es-CL"/>
              </w:rPr>
            </w:pPr>
          </w:p>
        </w:tc>
        <w:tc>
          <w:tcPr>
            <w:tcW w:w="3200" w:type="dxa"/>
            <w:tcBorders>
              <w:top w:val="nil"/>
              <w:left w:val="nil"/>
              <w:bottom w:val="single" w:sz="4" w:space="0" w:color="auto"/>
              <w:right w:val="single" w:sz="4" w:space="0" w:color="auto"/>
            </w:tcBorders>
            <w:shd w:val="clear" w:color="auto" w:fill="auto"/>
            <w:vAlign w:val="center"/>
            <w:hideMark/>
          </w:tcPr>
          <w:p w:rsidR="002B6F38" w:rsidRPr="00774AB4" w:rsidRDefault="002B6F38"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 xml:space="preserve">El diseño contempla  funcionamiento en parte con  ERNC : 50 ptos </w:t>
            </w:r>
          </w:p>
        </w:tc>
        <w:tc>
          <w:tcPr>
            <w:tcW w:w="1360" w:type="dxa"/>
            <w:vMerge/>
            <w:tcBorders>
              <w:top w:val="nil"/>
              <w:left w:val="single" w:sz="4" w:space="0" w:color="auto"/>
              <w:bottom w:val="single" w:sz="4" w:space="0" w:color="auto"/>
              <w:right w:val="single" w:sz="4" w:space="0" w:color="auto"/>
            </w:tcBorders>
            <w:vAlign w:val="center"/>
            <w:hideMark/>
          </w:tcPr>
          <w:p w:rsidR="002B6F38" w:rsidRPr="00774AB4" w:rsidRDefault="002B6F38" w:rsidP="004B780B">
            <w:pPr>
              <w:rPr>
                <w:rFonts w:asciiTheme="minorHAnsi" w:hAnsiTheme="minorHAnsi"/>
                <w:color w:val="000000"/>
                <w:sz w:val="18"/>
                <w:szCs w:val="18"/>
                <w:lang w:val="es-CL" w:eastAsia="es-CL"/>
              </w:rPr>
            </w:pPr>
          </w:p>
        </w:tc>
        <w:tc>
          <w:tcPr>
            <w:tcW w:w="1400" w:type="dxa"/>
            <w:vMerge/>
            <w:tcBorders>
              <w:top w:val="nil"/>
              <w:left w:val="single" w:sz="4" w:space="0" w:color="auto"/>
              <w:bottom w:val="single" w:sz="4" w:space="0" w:color="auto"/>
              <w:right w:val="single" w:sz="4" w:space="0" w:color="auto"/>
            </w:tcBorders>
            <w:vAlign w:val="center"/>
            <w:hideMark/>
          </w:tcPr>
          <w:p w:rsidR="002B6F38" w:rsidRPr="00774AB4" w:rsidRDefault="002B6F38" w:rsidP="004B780B">
            <w:pPr>
              <w:rPr>
                <w:rFonts w:asciiTheme="minorHAnsi" w:hAnsiTheme="minorHAnsi"/>
                <w:color w:val="000000"/>
                <w:sz w:val="18"/>
                <w:szCs w:val="18"/>
                <w:lang w:val="es-CL" w:eastAsia="es-CL"/>
              </w:rPr>
            </w:pPr>
          </w:p>
        </w:tc>
      </w:tr>
      <w:tr w:rsidR="002B6F38" w:rsidRPr="00774AB4" w:rsidTr="0090737B">
        <w:trPr>
          <w:trHeight w:val="336"/>
        </w:trPr>
        <w:tc>
          <w:tcPr>
            <w:tcW w:w="1260" w:type="dxa"/>
            <w:vMerge/>
            <w:tcBorders>
              <w:left w:val="single" w:sz="4" w:space="0" w:color="auto"/>
              <w:bottom w:val="single" w:sz="4" w:space="0" w:color="auto"/>
              <w:right w:val="single" w:sz="4" w:space="0" w:color="auto"/>
            </w:tcBorders>
            <w:shd w:val="clear" w:color="auto" w:fill="auto"/>
            <w:vAlign w:val="center"/>
            <w:hideMark/>
          </w:tcPr>
          <w:p w:rsidR="002B6F38" w:rsidRPr="00774AB4" w:rsidRDefault="002B6F38" w:rsidP="004B780B">
            <w:pPr>
              <w:rPr>
                <w:rFonts w:asciiTheme="minorHAnsi" w:hAnsiTheme="minorHAnsi"/>
                <w:color w:val="000000"/>
                <w:sz w:val="18"/>
                <w:szCs w:val="18"/>
                <w:lang w:val="es-CL" w:eastAsia="es-CL"/>
              </w:rPr>
            </w:pPr>
          </w:p>
        </w:tc>
        <w:tc>
          <w:tcPr>
            <w:tcW w:w="1940" w:type="dxa"/>
            <w:vMerge/>
            <w:tcBorders>
              <w:top w:val="nil"/>
              <w:left w:val="single" w:sz="4" w:space="0" w:color="auto"/>
              <w:bottom w:val="single" w:sz="4" w:space="0" w:color="auto"/>
              <w:right w:val="single" w:sz="4" w:space="0" w:color="auto"/>
            </w:tcBorders>
            <w:vAlign w:val="center"/>
            <w:hideMark/>
          </w:tcPr>
          <w:p w:rsidR="002B6F38" w:rsidRPr="00774AB4" w:rsidRDefault="002B6F38" w:rsidP="004B780B">
            <w:pPr>
              <w:rPr>
                <w:rFonts w:asciiTheme="minorHAnsi" w:hAnsiTheme="minorHAnsi"/>
                <w:color w:val="000000"/>
                <w:sz w:val="18"/>
                <w:szCs w:val="18"/>
                <w:lang w:val="es-CL" w:eastAsia="es-CL"/>
              </w:rPr>
            </w:pPr>
          </w:p>
        </w:tc>
        <w:tc>
          <w:tcPr>
            <w:tcW w:w="3200" w:type="dxa"/>
            <w:tcBorders>
              <w:top w:val="nil"/>
              <w:left w:val="nil"/>
              <w:bottom w:val="single" w:sz="4" w:space="0" w:color="auto"/>
              <w:right w:val="single" w:sz="4" w:space="0" w:color="auto"/>
            </w:tcBorders>
            <w:shd w:val="clear" w:color="auto" w:fill="auto"/>
            <w:vAlign w:val="center"/>
            <w:hideMark/>
          </w:tcPr>
          <w:p w:rsidR="002B6F38" w:rsidRPr="00774AB4" w:rsidRDefault="002B6F38"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 xml:space="preserve">El diseño arquitectónico no contempla funcionamiento con  ERNC: 0 ptos </w:t>
            </w:r>
          </w:p>
        </w:tc>
        <w:tc>
          <w:tcPr>
            <w:tcW w:w="1360" w:type="dxa"/>
            <w:vMerge/>
            <w:tcBorders>
              <w:top w:val="nil"/>
              <w:left w:val="single" w:sz="4" w:space="0" w:color="auto"/>
              <w:bottom w:val="single" w:sz="4" w:space="0" w:color="auto"/>
              <w:right w:val="single" w:sz="4" w:space="0" w:color="auto"/>
            </w:tcBorders>
            <w:vAlign w:val="center"/>
            <w:hideMark/>
          </w:tcPr>
          <w:p w:rsidR="002B6F38" w:rsidRPr="00774AB4" w:rsidRDefault="002B6F38" w:rsidP="004B780B">
            <w:pPr>
              <w:rPr>
                <w:rFonts w:asciiTheme="minorHAnsi" w:hAnsiTheme="minorHAnsi"/>
                <w:color w:val="000000"/>
                <w:sz w:val="18"/>
                <w:szCs w:val="18"/>
                <w:lang w:val="es-CL" w:eastAsia="es-CL"/>
              </w:rPr>
            </w:pPr>
          </w:p>
        </w:tc>
        <w:tc>
          <w:tcPr>
            <w:tcW w:w="1400" w:type="dxa"/>
            <w:vMerge/>
            <w:tcBorders>
              <w:top w:val="nil"/>
              <w:left w:val="single" w:sz="4" w:space="0" w:color="auto"/>
              <w:bottom w:val="single" w:sz="4" w:space="0" w:color="auto"/>
              <w:right w:val="single" w:sz="4" w:space="0" w:color="auto"/>
            </w:tcBorders>
            <w:vAlign w:val="center"/>
            <w:hideMark/>
          </w:tcPr>
          <w:p w:rsidR="002B6F38" w:rsidRPr="00774AB4" w:rsidRDefault="002B6F38" w:rsidP="004B780B">
            <w:pPr>
              <w:rPr>
                <w:rFonts w:asciiTheme="minorHAnsi" w:hAnsiTheme="minorHAnsi"/>
                <w:color w:val="000000"/>
                <w:sz w:val="18"/>
                <w:szCs w:val="18"/>
                <w:lang w:val="es-CL" w:eastAsia="es-CL"/>
              </w:rPr>
            </w:pPr>
          </w:p>
        </w:tc>
      </w:tr>
      <w:tr w:rsidR="004B780B" w:rsidRPr="00774AB4" w:rsidTr="004B780B">
        <w:trPr>
          <w:trHeight w:val="288"/>
        </w:trPr>
        <w:tc>
          <w:tcPr>
            <w:tcW w:w="1260" w:type="dxa"/>
            <w:vMerge w:val="restart"/>
            <w:tcBorders>
              <w:top w:val="nil"/>
              <w:left w:val="single" w:sz="4" w:space="0" w:color="auto"/>
              <w:bottom w:val="single" w:sz="4" w:space="0" w:color="auto"/>
              <w:right w:val="single" w:sz="4" w:space="0" w:color="auto"/>
            </w:tcBorders>
            <w:shd w:val="clear" w:color="auto" w:fill="auto"/>
            <w:vAlign w:val="center"/>
            <w:hideMark/>
          </w:tcPr>
          <w:p w:rsidR="004B780B" w:rsidRPr="00774AB4" w:rsidRDefault="004B780B" w:rsidP="004B780B">
            <w:pPr>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 xml:space="preserve">Contribución a la protección de los objetos de conservación biológica, cultural y de bienestar humano </w:t>
            </w:r>
          </w:p>
        </w:tc>
        <w:tc>
          <w:tcPr>
            <w:tcW w:w="1940" w:type="dxa"/>
            <w:vMerge w:val="restart"/>
            <w:tcBorders>
              <w:top w:val="nil"/>
              <w:left w:val="single" w:sz="4" w:space="0" w:color="auto"/>
              <w:bottom w:val="single" w:sz="4" w:space="0" w:color="auto"/>
              <w:right w:val="single" w:sz="4" w:space="0" w:color="auto"/>
            </w:tcBorders>
            <w:shd w:val="clear" w:color="auto" w:fill="auto"/>
            <w:vAlign w:val="center"/>
            <w:hideMark/>
          </w:tcPr>
          <w:p w:rsidR="004B780B" w:rsidRPr="00774AB4" w:rsidRDefault="004B780B"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 xml:space="preserve">Compatibilidad con Plan de Manejo </w:t>
            </w:r>
          </w:p>
        </w:tc>
        <w:tc>
          <w:tcPr>
            <w:tcW w:w="3200" w:type="dxa"/>
            <w:tcBorders>
              <w:top w:val="nil"/>
              <w:left w:val="nil"/>
              <w:bottom w:val="single" w:sz="4" w:space="0" w:color="auto"/>
              <w:right w:val="single" w:sz="4" w:space="0" w:color="auto"/>
            </w:tcBorders>
            <w:shd w:val="clear" w:color="auto" w:fill="auto"/>
            <w:vAlign w:val="center"/>
            <w:hideMark/>
          </w:tcPr>
          <w:p w:rsidR="004B780B" w:rsidRPr="00774AB4" w:rsidRDefault="004B780B"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Compatibilidad plena: 100 pts.</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B780B" w:rsidRPr="00774AB4" w:rsidRDefault="004B780B" w:rsidP="004B780B">
            <w:pPr>
              <w:jc w:val="center"/>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20%</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B780B" w:rsidRPr="00774AB4" w:rsidRDefault="004B780B" w:rsidP="004B780B">
            <w:pPr>
              <w:jc w:val="center"/>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15%</w:t>
            </w:r>
          </w:p>
        </w:tc>
      </w:tr>
      <w:tr w:rsidR="004B780B" w:rsidRPr="00774AB4" w:rsidTr="004B780B">
        <w:trPr>
          <w:trHeight w:val="288"/>
        </w:trPr>
        <w:tc>
          <w:tcPr>
            <w:tcW w:w="126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94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3200" w:type="dxa"/>
            <w:tcBorders>
              <w:top w:val="nil"/>
              <w:left w:val="nil"/>
              <w:bottom w:val="single" w:sz="4" w:space="0" w:color="auto"/>
              <w:right w:val="single" w:sz="4" w:space="0" w:color="auto"/>
            </w:tcBorders>
            <w:shd w:val="clear" w:color="auto" w:fill="auto"/>
            <w:vAlign w:val="center"/>
            <w:hideMark/>
          </w:tcPr>
          <w:p w:rsidR="004B780B" w:rsidRPr="00774AB4" w:rsidRDefault="004B780B"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Incompatibilidad total: 0 ptos</w:t>
            </w:r>
          </w:p>
        </w:tc>
        <w:tc>
          <w:tcPr>
            <w:tcW w:w="136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40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r>
      <w:tr w:rsidR="004B780B" w:rsidRPr="00774AB4" w:rsidTr="004B780B">
        <w:trPr>
          <w:trHeight w:val="288"/>
        </w:trPr>
        <w:tc>
          <w:tcPr>
            <w:tcW w:w="126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940" w:type="dxa"/>
            <w:vMerge w:val="restart"/>
            <w:tcBorders>
              <w:top w:val="nil"/>
              <w:left w:val="single" w:sz="4" w:space="0" w:color="auto"/>
              <w:bottom w:val="single" w:sz="4" w:space="0" w:color="auto"/>
              <w:right w:val="single" w:sz="4" w:space="0" w:color="auto"/>
            </w:tcBorders>
            <w:shd w:val="clear" w:color="auto" w:fill="auto"/>
            <w:vAlign w:val="center"/>
            <w:hideMark/>
          </w:tcPr>
          <w:p w:rsidR="004B780B" w:rsidRPr="00774AB4" w:rsidRDefault="004B780B"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 xml:space="preserve">Compatibilidad con Plan de Uso Público </w:t>
            </w:r>
          </w:p>
        </w:tc>
        <w:tc>
          <w:tcPr>
            <w:tcW w:w="3200" w:type="dxa"/>
            <w:tcBorders>
              <w:top w:val="nil"/>
              <w:left w:val="nil"/>
              <w:bottom w:val="single" w:sz="4" w:space="0" w:color="auto"/>
              <w:right w:val="single" w:sz="4" w:space="0" w:color="auto"/>
            </w:tcBorders>
            <w:shd w:val="clear" w:color="auto" w:fill="auto"/>
            <w:vAlign w:val="center"/>
            <w:hideMark/>
          </w:tcPr>
          <w:p w:rsidR="004B780B" w:rsidRPr="00774AB4" w:rsidRDefault="004B780B"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Compatibilidad plena: 100 pts.</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B780B" w:rsidRPr="00774AB4" w:rsidRDefault="004B780B" w:rsidP="004B780B">
            <w:pPr>
              <w:jc w:val="center"/>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20%</w:t>
            </w:r>
          </w:p>
        </w:tc>
        <w:tc>
          <w:tcPr>
            <w:tcW w:w="140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r>
      <w:tr w:rsidR="004B780B" w:rsidRPr="00774AB4" w:rsidTr="004B780B">
        <w:trPr>
          <w:trHeight w:val="288"/>
        </w:trPr>
        <w:tc>
          <w:tcPr>
            <w:tcW w:w="126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94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3200" w:type="dxa"/>
            <w:tcBorders>
              <w:top w:val="nil"/>
              <w:left w:val="nil"/>
              <w:bottom w:val="single" w:sz="4" w:space="0" w:color="auto"/>
              <w:right w:val="single" w:sz="4" w:space="0" w:color="auto"/>
            </w:tcBorders>
            <w:shd w:val="clear" w:color="auto" w:fill="auto"/>
            <w:vAlign w:val="center"/>
            <w:hideMark/>
          </w:tcPr>
          <w:p w:rsidR="004B780B" w:rsidRPr="00774AB4" w:rsidRDefault="004B780B"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Incompatibilidad total: 0 ptos</w:t>
            </w:r>
          </w:p>
        </w:tc>
        <w:tc>
          <w:tcPr>
            <w:tcW w:w="136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40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r>
      <w:tr w:rsidR="004B780B" w:rsidRPr="00774AB4" w:rsidTr="004B780B">
        <w:trPr>
          <w:trHeight w:val="336"/>
        </w:trPr>
        <w:tc>
          <w:tcPr>
            <w:tcW w:w="126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940" w:type="dxa"/>
            <w:vMerge w:val="restart"/>
            <w:tcBorders>
              <w:top w:val="nil"/>
              <w:left w:val="single" w:sz="4" w:space="0" w:color="auto"/>
              <w:bottom w:val="single" w:sz="4" w:space="0" w:color="auto"/>
              <w:right w:val="single" w:sz="4" w:space="0" w:color="auto"/>
            </w:tcBorders>
            <w:shd w:val="clear" w:color="auto" w:fill="auto"/>
            <w:vAlign w:val="center"/>
            <w:hideMark/>
          </w:tcPr>
          <w:p w:rsidR="004B780B" w:rsidRPr="00774AB4" w:rsidRDefault="004B780B"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 xml:space="preserve">Manejo de Residuos </w:t>
            </w:r>
          </w:p>
        </w:tc>
        <w:tc>
          <w:tcPr>
            <w:tcW w:w="3200" w:type="dxa"/>
            <w:tcBorders>
              <w:top w:val="nil"/>
              <w:left w:val="nil"/>
              <w:bottom w:val="single" w:sz="4" w:space="0" w:color="auto"/>
              <w:right w:val="single" w:sz="4" w:space="0" w:color="auto"/>
            </w:tcBorders>
            <w:shd w:val="clear" w:color="auto" w:fill="auto"/>
            <w:vAlign w:val="center"/>
            <w:hideMark/>
          </w:tcPr>
          <w:p w:rsidR="004B780B" w:rsidRPr="00774AB4" w:rsidRDefault="004B780B"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Presenta Plan de Gestión de Residuos acorde a capacidad de gestión del ASP: 100 pts</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B780B" w:rsidRPr="00774AB4" w:rsidRDefault="004B780B" w:rsidP="004B780B">
            <w:pPr>
              <w:jc w:val="center"/>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20%</w:t>
            </w:r>
          </w:p>
        </w:tc>
        <w:tc>
          <w:tcPr>
            <w:tcW w:w="140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r>
      <w:tr w:rsidR="004B780B" w:rsidRPr="00774AB4" w:rsidTr="004B780B">
        <w:trPr>
          <w:trHeight w:val="336"/>
        </w:trPr>
        <w:tc>
          <w:tcPr>
            <w:tcW w:w="126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94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3200" w:type="dxa"/>
            <w:tcBorders>
              <w:top w:val="nil"/>
              <w:left w:val="nil"/>
              <w:bottom w:val="single" w:sz="4" w:space="0" w:color="auto"/>
              <w:right w:val="single" w:sz="4" w:space="0" w:color="auto"/>
            </w:tcBorders>
            <w:shd w:val="clear" w:color="auto" w:fill="auto"/>
            <w:vAlign w:val="center"/>
            <w:hideMark/>
          </w:tcPr>
          <w:p w:rsidR="004B780B" w:rsidRPr="00774AB4" w:rsidRDefault="004B780B"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No presenta Plan de Gestión de Residuos acorde a capacidad de gestión del ASP: 0 pts</w:t>
            </w:r>
          </w:p>
        </w:tc>
        <w:tc>
          <w:tcPr>
            <w:tcW w:w="136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40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r>
      <w:tr w:rsidR="004B780B" w:rsidRPr="00774AB4" w:rsidTr="004B780B">
        <w:trPr>
          <w:trHeight w:val="336"/>
        </w:trPr>
        <w:tc>
          <w:tcPr>
            <w:tcW w:w="126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940" w:type="dxa"/>
            <w:vMerge w:val="restart"/>
            <w:tcBorders>
              <w:top w:val="nil"/>
              <w:left w:val="single" w:sz="4" w:space="0" w:color="auto"/>
              <w:bottom w:val="single" w:sz="4" w:space="0" w:color="auto"/>
              <w:right w:val="single" w:sz="4" w:space="0" w:color="auto"/>
            </w:tcBorders>
            <w:shd w:val="clear" w:color="auto" w:fill="auto"/>
            <w:vAlign w:val="center"/>
            <w:hideMark/>
          </w:tcPr>
          <w:p w:rsidR="004B780B" w:rsidRPr="00774AB4" w:rsidRDefault="004B780B"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 xml:space="preserve">Acciones para valoración de objetos de conservación </w:t>
            </w:r>
          </w:p>
        </w:tc>
        <w:tc>
          <w:tcPr>
            <w:tcW w:w="3200" w:type="dxa"/>
            <w:tcBorders>
              <w:top w:val="nil"/>
              <w:left w:val="nil"/>
              <w:bottom w:val="single" w:sz="4" w:space="0" w:color="auto"/>
              <w:right w:val="single" w:sz="4" w:space="0" w:color="auto"/>
            </w:tcBorders>
            <w:shd w:val="clear" w:color="auto" w:fill="auto"/>
            <w:vAlign w:val="center"/>
            <w:hideMark/>
          </w:tcPr>
          <w:p w:rsidR="004B780B" w:rsidRPr="00774AB4" w:rsidRDefault="004B780B"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Presenta acciones para puesta en valor de objetos de conservación del ASP: 100 pts</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B780B" w:rsidRPr="00774AB4" w:rsidRDefault="004B780B" w:rsidP="004B780B">
            <w:pPr>
              <w:jc w:val="center"/>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20%</w:t>
            </w:r>
          </w:p>
        </w:tc>
        <w:tc>
          <w:tcPr>
            <w:tcW w:w="140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r>
      <w:tr w:rsidR="004B780B" w:rsidRPr="00774AB4" w:rsidTr="004B780B">
        <w:trPr>
          <w:trHeight w:val="336"/>
        </w:trPr>
        <w:tc>
          <w:tcPr>
            <w:tcW w:w="126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94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3200" w:type="dxa"/>
            <w:tcBorders>
              <w:top w:val="nil"/>
              <w:left w:val="nil"/>
              <w:bottom w:val="single" w:sz="4" w:space="0" w:color="auto"/>
              <w:right w:val="single" w:sz="4" w:space="0" w:color="auto"/>
            </w:tcBorders>
            <w:shd w:val="clear" w:color="auto" w:fill="auto"/>
            <w:vAlign w:val="center"/>
            <w:hideMark/>
          </w:tcPr>
          <w:p w:rsidR="004B780B" w:rsidRPr="00774AB4" w:rsidRDefault="004B780B"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No presenta acciones para puesta en valor de objetos de conservación del ASP: 0 pts</w:t>
            </w:r>
          </w:p>
        </w:tc>
        <w:tc>
          <w:tcPr>
            <w:tcW w:w="136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40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r>
      <w:tr w:rsidR="004B780B" w:rsidRPr="00774AB4" w:rsidTr="004B780B">
        <w:trPr>
          <w:trHeight w:val="288"/>
        </w:trPr>
        <w:tc>
          <w:tcPr>
            <w:tcW w:w="126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940" w:type="dxa"/>
            <w:vMerge w:val="restart"/>
            <w:tcBorders>
              <w:top w:val="nil"/>
              <w:left w:val="single" w:sz="4" w:space="0" w:color="auto"/>
              <w:bottom w:val="single" w:sz="4" w:space="0" w:color="auto"/>
              <w:right w:val="single" w:sz="4" w:space="0" w:color="auto"/>
            </w:tcBorders>
            <w:shd w:val="clear" w:color="auto" w:fill="auto"/>
            <w:vAlign w:val="center"/>
            <w:hideMark/>
          </w:tcPr>
          <w:p w:rsidR="004B780B" w:rsidRPr="00774AB4" w:rsidRDefault="004B780B"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Plan de mitigación de impactos ambientales</w:t>
            </w:r>
          </w:p>
        </w:tc>
        <w:tc>
          <w:tcPr>
            <w:tcW w:w="3200" w:type="dxa"/>
            <w:tcBorders>
              <w:top w:val="nil"/>
              <w:left w:val="nil"/>
              <w:bottom w:val="single" w:sz="4" w:space="0" w:color="auto"/>
              <w:right w:val="single" w:sz="4" w:space="0" w:color="auto"/>
            </w:tcBorders>
            <w:shd w:val="clear" w:color="auto" w:fill="auto"/>
            <w:vAlign w:val="center"/>
            <w:hideMark/>
          </w:tcPr>
          <w:p w:rsidR="004B780B" w:rsidRPr="00774AB4" w:rsidRDefault="004B780B"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Presenta Plan de Mitigación de impactos: 100 pts</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B780B" w:rsidRPr="00774AB4" w:rsidRDefault="004B780B" w:rsidP="004B780B">
            <w:pPr>
              <w:jc w:val="center"/>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20%</w:t>
            </w:r>
          </w:p>
        </w:tc>
        <w:tc>
          <w:tcPr>
            <w:tcW w:w="140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r>
      <w:tr w:rsidR="004B780B" w:rsidRPr="00774AB4" w:rsidTr="004B780B">
        <w:trPr>
          <w:trHeight w:val="336"/>
        </w:trPr>
        <w:tc>
          <w:tcPr>
            <w:tcW w:w="126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94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3200" w:type="dxa"/>
            <w:tcBorders>
              <w:top w:val="nil"/>
              <w:left w:val="nil"/>
              <w:bottom w:val="single" w:sz="4" w:space="0" w:color="auto"/>
              <w:right w:val="single" w:sz="4" w:space="0" w:color="auto"/>
            </w:tcBorders>
            <w:shd w:val="clear" w:color="auto" w:fill="auto"/>
            <w:vAlign w:val="center"/>
            <w:hideMark/>
          </w:tcPr>
          <w:p w:rsidR="004B780B" w:rsidRPr="00774AB4" w:rsidRDefault="004B780B"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No presenta Plan de Mitigación de impactos: 0 pts</w:t>
            </w:r>
          </w:p>
        </w:tc>
        <w:tc>
          <w:tcPr>
            <w:tcW w:w="136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40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r>
      <w:tr w:rsidR="004B780B" w:rsidRPr="00774AB4" w:rsidTr="004B780B">
        <w:trPr>
          <w:trHeight w:val="336"/>
        </w:trPr>
        <w:tc>
          <w:tcPr>
            <w:tcW w:w="1260" w:type="dxa"/>
            <w:vMerge w:val="restart"/>
            <w:tcBorders>
              <w:top w:val="nil"/>
              <w:left w:val="single" w:sz="4" w:space="0" w:color="auto"/>
              <w:bottom w:val="single" w:sz="4" w:space="0" w:color="auto"/>
              <w:right w:val="single" w:sz="4" w:space="0" w:color="auto"/>
            </w:tcBorders>
            <w:shd w:val="clear" w:color="auto" w:fill="auto"/>
            <w:vAlign w:val="center"/>
            <w:hideMark/>
          </w:tcPr>
          <w:p w:rsidR="004B780B" w:rsidRPr="00774AB4" w:rsidRDefault="004B780B" w:rsidP="004B780B">
            <w:pPr>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Calidad de la experiencia del visitante y diversificación de oferta ecoturística</w:t>
            </w:r>
          </w:p>
        </w:tc>
        <w:tc>
          <w:tcPr>
            <w:tcW w:w="1940" w:type="dxa"/>
            <w:vMerge w:val="restart"/>
            <w:tcBorders>
              <w:top w:val="nil"/>
              <w:left w:val="single" w:sz="4" w:space="0" w:color="auto"/>
              <w:bottom w:val="single" w:sz="4" w:space="0" w:color="auto"/>
              <w:right w:val="single" w:sz="4" w:space="0" w:color="auto"/>
            </w:tcBorders>
            <w:shd w:val="clear" w:color="auto" w:fill="auto"/>
            <w:vAlign w:val="center"/>
            <w:hideMark/>
          </w:tcPr>
          <w:p w:rsidR="004B780B" w:rsidRPr="00774AB4" w:rsidRDefault="004B780B"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Experiencia del visitantes</w:t>
            </w:r>
          </w:p>
        </w:tc>
        <w:tc>
          <w:tcPr>
            <w:tcW w:w="3200" w:type="dxa"/>
            <w:tcBorders>
              <w:top w:val="nil"/>
              <w:left w:val="nil"/>
              <w:bottom w:val="single" w:sz="4" w:space="0" w:color="auto"/>
              <w:right w:val="single" w:sz="4" w:space="0" w:color="auto"/>
            </w:tcBorders>
            <w:shd w:val="clear" w:color="auto" w:fill="auto"/>
            <w:vAlign w:val="center"/>
            <w:hideMark/>
          </w:tcPr>
          <w:p w:rsidR="004B780B" w:rsidRPr="00774AB4" w:rsidRDefault="004B780B"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 xml:space="preserve">Se identifican claramente acciones que mejoran la experiencia de los visitantes: 100 pts </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B780B" w:rsidRPr="00774AB4" w:rsidRDefault="009C7E17" w:rsidP="004B780B">
            <w:pPr>
              <w:jc w:val="center"/>
              <w:rPr>
                <w:rFonts w:asciiTheme="minorHAnsi" w:hAnsiTheme="minorHAnsi"/>
                <w:color w:val="000000"/>
                <w:sz w:val="18"/>
                <w:szCs w:val="18"/>
                <w:lang w:val="es-CL" w:eastAsia="es-CL"/>
              </w:rPr>
            </w:pPr>
            <w:r>
              <w:rPr>
                <w:rFonts w:asciiTheme="minorHAnsi" w:hAnsiTheme="minorHAnsi"/>
                <w:color w:val="000000"/>
                <w:sz w:val="18"/>
                <w:szCs w:val="18"/>
                <w:lang w:val="es-CL" w:eastAsia="es-CL"/>
              </w:rPr>
              <w:t>100</w:t>
            </w:r>
            <w:r w:rsidR="004B780B" w:rsidRPr="00774AB4">
              <w:rPr>
                <w:rFonts w:asciiTheme="minorHAnsi" w:hAnsiTheme="minorHAnsi"/>
                <w:color w:val="000000"/>
                <w:sz w:val="18"/>
                <w:szCs w:val="18"/>
                <w:lang w:val="es-CL" w:eastAsia="es-CL"/>
              </w:rPr>
              <w:t>%</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B780B" w:rsidRPr="00774AB4" w:rsidRDefault="004B780B" w:rsidP="004B780B">
            <w:pPr>
              <w:jc w:val="center"/>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6%</w:t>
            </w:r>
          </w:p>
        </w:tc>
      </w:tr>
      <w:tr w:rsidR="004B780B" w:rsidRPr="00774AB4" w:rsidTr="004B780B">
        <w:trPr>
          <w:trHeight w:val="336"/>
        </w:trPr>
        <w:tc>
          <w:tcPr>
            <w:tcW w:w="126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94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3200" w:type="dxa"/>
            <w:tcBorders>
              <w:top w:val="nil"/>
              <w:left w:val="nil"/>
              <w:bottom w:val="single" w:sz="4" w:space="0" w:color="auto"/>
              <w:right w:val="single" w:sz="4" w:space="0" w:color="auto"/>
            </w:tcBorders>
            <w:shd w:val="clear" w:color="auto" w:fill="auto"/>
            <w:vAlign w:val="center"/>
            <w:hideMark/>
          </w:tcPr>
          <w:p w:rsidR="004B780B" w:rsidRPr="00774AB4" w:rsidRDefault="004B780B"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 xml:space="preserve">No se identifican acciones que mejoran la experiencia de los visitantes :0 pts </w:t>
            </w:r>
          </w:p>
        </w:tc>
        <w:tc>
          <w:tcPr>
            <w:tcW w:w="136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40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r>
      <w:tr w:rsidR="004B780B" w:rsidRPr="00774AB4" w:rsidTr="004B780B">
        <w:trPr>
          <w:trHeight w:val="336"/>
        </w:trPr>
        <w:tc>
          <w:tcPr>
            <w:tcW w:w="126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94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3200" w:type="dxa"/>
            <w:tcBorders>
              <w:top w:val="nil"/>
              <w:left w:val="nil"/>
              <w:bottom w:val="single" w:sz="4" w:space="0" w:color="auto"/>
              <w:right w:val="single" w:sz="4" w:space="0" w:color="auto"/>
            </w:tcBorders>
            <w:shd w:val="clear" w:color="auto" w:fill="auto"/>
            <w:vAlign w:val="center"/>
            <w:hideMark/>
          </w:tcPr>
          <w:p w:rsidR="004B780B" w:rsidRPr="00774AB4" w:rsidRDefault="004B780B"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 xml:space="preserve">No presenta planificación de la actividad ecoturística a desarrollar: 0 pts </w:t>
            </w:r>
          </w:p>
        </w:tc>
        <w:tc>
          <w:tcPr>
            <w:tcW w:w="136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40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r>
      <w:tr w:rsidR="004B780B" w:rsidRPr="00774AB4" w:rsidTr="004B780B">
        <w:trPr>
          <w:trHeight w:val="504"/>
        </w:trPr>
        <w:tc>
          <w:tcPr>
            <w:tcW w:w="1260" w:type="dxa"/>
            <w:vMerge w:val="restart"/>
            <w:tcBorders>
              <w:top w:val="nil"/>
              <w:left w:val="single" w:sz="4" w:space="0" w:color="auto"/>
              <w:bottom w:val="single" w:sz="4" w:space="0" w:color="auto"/>
              <w:right w:val="single" w:sz="4" w:space="0" w:color="auto"/>
            </w:tcBorders>
            <w:shd w:val="clear" w:color="auto" w:fill="auto"/>
            <w:vAlign w:val="center"/>
            <w:hideMark/>
          </w:tcPr>
          <w:p w:rsidR="004B780B" w:rsidRPr="00774AB4" w:rsidRDefault="004B780B" w:rsidP="004B780B">
            <w:pPr>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Participación activa de las comunidades aledañas y/o insertas en el área protegida</w:t>
            </w:r>
          </w:p>
        </w:tc>
        <w:tc>
          <w:tcPr>
            <w:tcW w:w="1940" w:type="dxa"/>
            <w:vMerge w:val="restart"/>
            <w:tcBorders>
              <w:top w:val="nil"/>
              <w:left w:val="single" w:sz="4" w:space="0" w:color="auto"/>
              <w:bottom w:val="single" w:sz="4" w:space="0" w:color="auto"/>
              <w:right w:val="single" w:sz="4" w:space="0" w:color="auto"/>
            </w:tcBorders>
            <w:shd w:val="clear" w:color="auto" w:fill="auto"/>
            <w:vAlign w:val="center"/>
            <w:hideMark/>
          </w:tcPr>
          <w:p w:rsidR="004B780B" w:rsidRPr="009C7E17" w:rsidRDefault="004B780B" w:rsidP="004B780B">
            <w:pPr>
              <w:jc w:val="both"/>
              <w:rPr>
                <w:rFonts w:asciiTheme="minorHAnsi" w:hAnsiTheme="minorHAnsi"/>
                <w:color w:val="000000"/>
                <w:sz w:val="18"/>
                <w:szCs w:val="18"/>
                <w:lang w:val="es-CL" w:eastAsia="es-CL"/>
              </w:rPr>
            </w:pPr>
            <w:r w:rsidRPr="009C7E17">
              <w:rPr>
                <w:rFonts w:asciiTheme="minorHAnsi" w:hAnsiTheme="minorHAnsi"/>
                <w:color w:val="000000"/>
                <w:sz w:val="18"/>
                <w:szCs w:val="18"/>
                <w:lang w:val="es-CL" w:eastAsia="es-CL"/>
              </w:rPr>
              <w:t>Diseño y planificación</w:t>
            </w:r>
          </w:p>
        </w:tc>
        <w:tc>
          <w:tcPr>
            <w:tcW w:w="3200" w:type="dxa"/>
            <w:tcBorders>
              <w:top w:val="nil"/>
              <w:left w:val="nil"/>
              <w:bottom w:val="single" w:sz="4" w:space="0" w:color="auto"/>
              <w:right w:val="single" w:sz="4" w:space="0" w:color="auto"/>
            </w:tcBorders>
            <w:shd w:val="clear" w:color="auto" w:fill="auto"/>
            <w:vAlign w:val="center"/>
            <w:hideMark/>
          </w:tcPr>
          <w:p w:rsidR="004B780B" w:rsidRPr="009C7E17" w:rsidRDefault="004B780B" w:rsidP="009C7E17">
            <w:pPr>
              <w:jc w:val="both"/>
              <w:rPr>
                <w:rFonts w:asciiTheme="minorHAnsi" w:hAnsiTheme="minorHAnsi"/>
                <w:color w:val="000000"/>
                <w:sz w:val="18"/>
                <w:szCs w:val="18"/>
                <w:lang w:val="es-CL" w:eastAsia="es-CL"/>
              </w:rPr>
            </w:pPr>
            <w:r w:rsidRPr="009C7E17">
              <w:rPr>
                <w:rFonts w:asciiTheme="minorHAnsi" w:hAnsiTheme="minorHAnsi"/>
                <w:color w:val="000000"/>
                <w:sz w:val="18"/>
                <w:szCs w:val="18"/>
                <w:lang w:val="es-CL" w:eastAsia="es-CL"/>
              </w:rPr>
              <w:t>Incluye la participación de las comunidades insertas y/o aledañas en la planificación: 100 pts</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B780B" w:rsidRPr="00774AB4" w:rsidRDefault="004B780B" w:rsidP="004B780B">
            <w:pPr>
              <w:jc w:val="center"/>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25%</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B780B" w:rsidRPr="00774AB4" w:rsidRDefault="004B780B" w:rsidP="004B780B">
            <w:pPr>
              <w:jc w:val="center"/>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8%</w:t>
            </w:r>
          </w:p>
        </w:tc>
      </w:tr>
      <w:tr w:rsidR="004B780B" w:rsidRPr="00774AB4" w:rsidTr="004B780B">
        <w:trPr>
          <w:trHeight w:val="504"/>
        </w:trPr>
        <w:tc>
          <w:tcPr>
            <w:tcW w:w="126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940" w:type="dxa"/>
            <w:vMerge/>
            <w:tcBorders>
              <w:top w:val="nil"/>
              <w:left w:val="single" w:sz="4" w:space="0" w:color="auto"/>
              <w:bottom w:val="single" w:sz="4" w:space="0" w:color="auto"/>
              <w:right w:val="single" w:sz="4" w:space="0" w:color="auto"/>
            </w:tcBorders>
            <w:vAlign w:val="center"/>
            <w:hideMark/>
          </w:tcPr>
          <w:p w:rsidR="004B780B" w:rsidRPr="009C7E17" w:rsidRDefault="004B780B" w:rsidP="004B780B">
            <w:pPr>
              <w:rPr>
                <w:rFonts w:asciiTheme="minorHAnsi" w:hAnsiTheme="minorHAnsi"/>
                <w:color w:val="000000"/>
                <w:sz w:val="18"/>
                <w:szCs w:val="18"/>
                <w:lang w:val="es-CL" w:eastAsia="es-CL"/>
              </w:rPr>
            </w:pPr>
          </w:p>
        </w:tc>
        <w:tc>
          <w:tcPr>
            <w:tcW w:w="3200" w:type="dxa"/>
            <w:tcBorders>
              <w:top w:val="nil"/>
              <w:left w:val="nil"/>
              <w:bottom w:val="single" w:sz="4" w:space="0" w:color="auto"/>
              <w:right w:val="single" w:sz="4" w:space="0" w:color="auto"/>
            </w:tcBorders>
            <w:shd w:val="clear" w:color="auto" w:fill="auto"/>
            <w:vAlign w:val="center"/>
            <w:hideMark/>
          </w:tcPr>
          <w:p w:rsidR="004B780B" w:rsidRPr="009C7E17" w:rsidRDefault="004B780B" w:rsidP="009C7E17">
            <w:pPr>
              <w:jc w:val="both"/>
              <w:rPr>
                <w:rFonts w:asciiTheme="minorHAnsi" w:hAnsiTheme="minorHAnsi"/>
                <w:color w:val="000000"/>
                <w:sz w:val="18"/>
                <w:szCs w:val="18"/>
                <w:lang w:val="es-CL" w:eastAsia="es-CL"/>
              </w:rPr>
            </w:pPr>
            <w:r w:rsidRPr="009C7E17">
              <w:rPr>
                <w:rFonts w:asciiTheme="minorHAnsi" w:hAnsiTheme="minorHAnsi"/>
                <w:color w:val="000000"/>
                <w:sz w:val="18"/>
                <w:szCs w:val="18"/>
                <w:lang w:val="es-CL" w:eastAsia="es-CL"/>
              </w:rPr>
              <w:t>No incluye la participación de las comunidades insertas y/o aledañas en la planificación: 0 pts</w:t>
            </w:r>
          </w:p>
        </w:tc>
        <w:tc>
          <w:tcPr>
            <w:tcW w:w="136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40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r>
      <w:tr w:rsidR="004B780B" w:rsidRPr="00774AB4" w:rsidTr="004B780B">
        <w:trPr>
          <w:trHeight w:val="504"/>
        </w:trPr>
        <w:tc>
          <w:tcPr>
            <w:tcW w:w="126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940" w:type="dxa"/>
            <w:vMerge w:val="restart"/>
            <w:tcBorders>
              <w:top w:val="nil"/>
              <w:left w:val="single" w:sz="4" w:space="0" w:color="auto"/>
              <w:bottom w:val="single" w:sz="4" w:space="0" w:color="auto"/>
              <w:right w:val="single" w:sz="4" w:space="0" w:color="auto"/>
            </w:tcBorders>
            <w:shd w:val="clear" w:color="auto" w:fill="auto"/>
            <w:vAlign w:val="center"/>
            <w:hideMark/>
          </w:tcPr>
          <w:p w:rsidR="004B780B" w:rsidRPr="009C7E17" w:rsidRDefault="009C7E17" w:rsidP="004B780B">
            <w:pPr>
              <w:jc w:val="both"/>
              <w:rPr>
                <w:rFonts w:asciiTheme="minorHAnsi" w:hAnsiTheme="minorHAnsi"/>
                <w:color w:val="000000"/>
                <w:sz w:val="18"/>
                <w:szCs w:val="18"/>
                <w:lang w:val="es-CL" w:eastAsia="es-CL"/>
              </w:rPr>
            </w:pPr>
            <w:r w:rsidRPr="009C7E17">
              <w:rPr>
                <w:rFonts w:asciiTheme="minorHAnsi" w:hAnsiTheme="minorHAnsi"/>
                <w:color w:val="000000"/>
                <w:sz w:val="18"/>
                <w:szCs w:val="18"/>
                <w:lang w:val="es-CL" w:eastAsia="es-CL"/>
              </w:rPr>
              <w:t xml:space="preserve">Construcción </w:t>
            </w:r>
          </w:p>
        </w:tc>
        <w:tc>
          <w:tcPr>
            <w:tcW w:w="3200" w:type="dxa"/>
            <w:tcBorders>
              <w:top w:val="nil"/>
              <w:left w:val="nil"/>
              <w:bottom w:val="single" w:sz="4" w:space="0" w:color="auto"/>
              <w:right w:val="single" w:sz="4" w:space="0" w:color="auto"/>
            </w:tcBorders>
            <w:shd w:val="clear" w:color="auto" w:fill="auto"/>
            <w:vAlign w:val="center"/>
            <w:hideMark/>
          </w:tcPr>
          <w:p w:rsidR="004B780B" w:rsidRPr="009C7E17" w:rsidRDefault="004B780B" w:rsidP="009C7E17">
            <w:pPr>
              <w:jc w:val="both"/>
              <w:rPr>
                <w:rFonts w:asciiTheme="minorHAnsi" w:hAnsiTheme="minorHAnsi"/>
                <w:color w:val="000000"/>
                <w:sz w:val="18"/>
                <w:szCs w:val="18"/>
                <w:lang w:val="es-CL" w:eastAsia="es-CL"/>
              </w:rPr>
            </w:pPr>
            <w:r w:rsidRPr="009C7E17">
              <w:rPr>
                <w:rFonts w:asciiTheme="minorHAnsi" w:hAnsiTheme="minorHAnsi"/>
                <w:color w:val="000000"/>
                <w:sz w:val="18"/>
                <w:szCs w:val="18"/>
                <w:lang w:val="es-CL" w:eastAsia="es-CL"/>
              </w:rPr>
              <w:t>Incluye la participación de las comunidades insertas y/o aledañas en la ejecución del proyecto: 100 pts</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B780B" w:rsidRPr="00774AB4" w:rsidRDefault="004B780B" w:rsidP="004B780B">
            <w:pPr>
              <w:jc w:val="center"/>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25%</w:t>
            </w:r>
          </w:p>
        </w:tc>
        <w:tc>
          <w:tcPr>
            <w:tcW w:w="140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r>
      <w:tr w:rsidR="004B780B" w:rsidRPr="00774AB4" w:rsidTr="004B780B">
        <w:trPr>
          <w:trHeight w:val="504"/>
        </w:trPr>
        <w:tc>
          <w:tcPr>
            <w:tcW w:w="126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940" w:type="dxa"/>
            <w:vMerge/>
            <w:tcBorders>
              <w:top w:val="nil"/>
              <w:left w:val="single" w:sz="4" w:space="0" w:color="auto"/>
              <w:bottom w:val="single" w:sz="4" w:space="0" w:color="auto"/>
              <w:right w:val="single" w:sz="4" w:space="0" w:color="auto"/>
            </w:tcBorders>
            <w:vAlign w:val="center"/>
            <w:hideMark/>
          </w:tcPr>
          <w:p w:rsidR="004B780B" w:rsidRPr="009C7E17" w:rsidRDefault="004B780B" w:rsidP="004B780B">
            <w:pPr>
              <w:rPr>
                <w:rFonts w:asciiTheme="minorHAnsi" w:hAnsiTheme="minorHAnsi"/>
                <w:color w:val="000000"/>
                <w:sz w:val="18"/>
                <w:szCs w:val="18"/>
                <w:lang w:val="es-CL" w:eastAsia="es-CL"/>
              </w:rPr>
            </w:pPr>
          </w:p>
        </w:tc>
        <w:tc>
          <w:tcPr>
            <w:tcW w:w="3200" w:type="dxa"/>
            <w:tcBorders>
              <w:top w:val="nil"/>
              <w:left w:val="nil"/>
              <w:bottom w:val="single" w:sz="4" w:space="0" w:color="auto"/>
              <w:right w:val="single" w:sz="4" w:space="0" w:color="auto"/>
            </w:tcBorders>
            <w:shd w:val="clear" w:color="auto" w:fill="auto"/>
            <w:vAlign w:val="center"/>
            <w:hideMark/>
          </w:tcPr>
          <w:p w:rsidR="004B780B" w:rsidRPr="009C7E17" w:rsidRDefault="004B780B" w:rsidP="009C7E17">
            <w:pPr>
              <w:jc w:val="both"/>
              <w:rPr>
                <w:rFonts w:asciiTheme="minorHAnsi" w:hAnsiTheme="minorHAnsi"/>
                <w:color w:val="000000"/>
                <w:sz w:val="18"/>
                <w:szCs w:val="18"/>
                <w:lang w:val="es-CL" w:eastAsia="es-CL"/>
              </w:rPr>
            </w:pPr>
            <w:r w:rsidRPr="009C7E17">
              <w:rPr>
                <w:rFonts w:asciiTheme="minorHAnsi" w:hAnsiTheme="minorHAnsi"/>
                <w:color w:val="000000"/>
                <w:sz w:val="18"/>
                <w:szCs w:val="18"/>
                <w:lang w:val="es-CL" w:eastAsia="es-CL"/>
              </w:rPr>
              <w:t>No incluye la participación de las comunidades insertas y/o aledañas en la ejecución del proyecto: 0 pts</w:t>
            </w:r>
          </w:p>
        </w:tc>
        <w:tc>
          <w:tcPr>
            <w:tcW w:w="136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40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r>
      <w:tr w:rsidR="004B780B" w:rsidRPr="00774AB4" w:rsidTr="004B780B">
        <w:trPr>
          <w:trHeight w:val="336"/>
        </w:trPr>
        <w:tc>
          <w:tcPr>
            <w:tcW w:w="126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940" w:type="dxa"/>
            <w:vMerge w:val="restart"/>
            <w:tcBorders>
              <w:top w:val="nil"/>
              <w:left w:val="single" w:sz="4" w:space="0" w:color="auto"/>
              <w:bottom w:val="single" w:sz="4" w:space="0" w:color="auto"/>
              <w:right w:val="single" w:sz="4" w:space="0" w:color="auto"/>
            </w:tcBorders>
            <w:shd w:val="clear" w:color="auto" w:fill="auto"/>
            <w:vAlign w:val="center"/>
            <w:hideMark/>
          </w:tcPr>
          <w:p w:rsidR="004B780B" w:rsidRPr="00774AB4" w:rsidRDefault="004B780B"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Contratación de personal</w:t>
            </w:r>
          </w:p>
        </w:tc>
        <w:tc>
          <w:tcPr>
            <w:tcW w:w="3200" w:type="dxa"/>
            <w:tcBorders>
              <w:top w:val="nil"/>
              <w:left w:val="nil"/>
              <w:bottom w:val="single" w:sz="4" w:space="0" w:color="auto"/>
              <w:right w:val="single" w:sz="4" w:space="0" w:color="auto"/>
            </w:tcBorders>
            <w:shd w:val="clear" w:color="auto" w:fill="auto"/>
            <w:vAlign w:val="center"/>
            <w:hideMark/>
          </w:tcPr>
          <w:p w:rsidR="004B780B" w:rsidRPr="00774AB4" w:rsidRDefault="004B780B"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 xml:space="preserve">Incluye contratación permanente de integrantes de la comunidad inserta y/o aledaña: 100 pts </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B780B" w:rsidRPr="00774AB4" w:rsidRDefault="004B780B" w:rsidP="004B780B">
            <w:pPr>
              <w:jc w:val="center"/>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25%</w:t>
            </w:r>
          </w:p>
        </w:tc>
        <w:tc>
          <w:tcPr>
            <w:tcW w:w="140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r>
      <w:tr w:rsidR="004B780B" w:rsidRPr="00774AB4" w:rsidTr="004B780B">
        <w:trPr>
          <w:trHeight w:val="336"/>
        </w:trPr>
        <w:tc>
          <w:tcPr>
            <w:tcW w:w="126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94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3200" w:type="dxa"/>
            <w:tcBorders>
              <w:top w:val="nil"/>
              <w:left w:val="nil"/>
              <w:bottom w:val="single" w:sz="4" w:space="0" w:color="auto"/>
              <w:right w:val="single" w:sz="4" w:space="0" w:color="auto"/>
            </w:tcBorders>
            <w:shd w:val="clear" w:color="auto" w:fill="auto"/>
            <w:vAlign w:val="center"/>
            <w:hideMark/>
          </w:tcPr>
          <w:p w:rsidR="004B780B" w:rsidRPr="00774AB4" w:rsidRDefault="004B780B"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Incluye contratación temporal de integrantes de la comunidad inserta y/o aledaña: 50 pts</w:t>
            </w:r>
          </w:p>
        </w:tc>
        <w:tc>
          <w:tcPr>
            <w:tcW w:w="136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40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r>
      <w:tr w:rsidR="004B780B" w:rsidRPr="00774AB4" w:rsidTr="004B780B">
        <w:trPr>
          <w:trHeight w:val="504"/>
        </w:trPr>
        <w:tc>
          <w:tcPr>
            <w:tcW w:w="126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94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3200" w:type="dxa"/>
            <w:tcBorders>
              <w:top w:val="nil"/>
              <w:left w:val="nil"/>
              <w:bottom w:val="single" w:sz="4" w:space="0" w:color="auto"/>
              <w:right w:val="single" w:sz="4" w:space="0" w:color="auto"/>
            </w:tcBorders>
            <w:shd w:val="clear" w:color="auto" w:fill="auto"/>
            <w:vAlign w:val="center"/>
            <w:hideMark/>
          </w:tcPr>
          <w:p w:rsidR="004B780B" w:rsidRPr="00774AB4" w:rsidRDefault="004B780B"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No incluye contratación permanente ni temporal de integrantes de la comunidad inserta y/o aledañ: 0 pts</w:t>
            </w:r>
          </w:p>
        </w:tc>
        <w:tc>
          <w:tcPr>
            <w:tcW w:w="136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40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r>
      <w:tr w:rsidR="004B780B" w:rsidRPr="00774AB4" w:rsidTr="004B780B">
        <w:trPr>
          <w:trHeight w:val="336"/>
        </w:trPr>
        <w:tc>
          <w:tcPr>
            <w:tcW w:w="126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940" w:type="dxa"/>
            <w:vMerge w:val="restart"/>
            <w:tcBorders>
              <w:top w:val="nil"/>
              <w:left w:val="single" w:sz="4" w:space="0" w:color="auto"/>
              <w:bottom w:val="single" w:sz="4" w:space="0" w:color="auto"/>
              <w:right w:val="single" w:sz="4" w:space="0" w:color="auto"/>
            </w:tcBorders>
            <w:shd w:val="clear" w:color="auto" w:fill="auto"/>
            <w:vAlign w:val="center"/>
            <w:hideMark/>
          </w:tcPr>
          <w:p w:rsidR="004B780B" w:rsidRPr="00774AB4" w:rsidRDefault="004B780B"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Capacitación de personal</w:t>
            </w:r>
          </w:p>
        </w:tc>
        <w:tc>
          <w:tcPr>
            <w:tcW w:w="3200" w:type="dxa"/>
            <w:tcBorders>
              <w:top w:val="nil"/>
              <w:left w:val="nil"/>
              <w:bottom w:val="single" w:sz="4" w:space="0" w:color="auto"/>
              <w:right w:val="single" w:sz="4" w:space="0" w:color="auto"/>
            </w:tcBorders>
            <w:shd w:val="clear" w:color="auto" w:fill="auto"/>
            <w:vAlign w:val="center"/>
            <w:hideMark/>
          </w:tcPr>
          <w:p w:rsidR="004B780B" w:rsidRPr="00774AB4" w:rsidRDefault="004B780B"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Incluye capacitación para personal proveniente de la comunidad inserta y/o aledaña: 100 pts</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B780B" w:rsidRPr="00774AB4" w:rsidRDefault="004B780B" w:rsidP="004B780B">
            <w:pPr>
              <w:jc w:val="center"/>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25%</w:t>
            </w:r>
          </w:p>
        </w:tc>
        <w:tc>
          <w:tcPr>
            <w:tcW w:w="140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r>
      <w:tr w:rsidR="004B780B" w:rsidRPr="00774AB4" w:rsidTr="004B780B">
        <w:trPr>
          <w:trHeight w:val="504"/>
        </w:trPr>
        <w:tc>
          <w:tcPr>
            <w:tcW w:w="126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94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3200" w:type="dxa"/>
            <w:tcBorders>
              <w:top w:val="nil"/>
              <w:left w:val="nil"/>
              <w:bottom w:val="single" w:sz="4" w:space="0" w:color="auto"/>
              <w:right w:val="single" w:sz="4" w:space="0" w:color="auto"/>
            </w:tcBorders>
            <w:shd w:val="clear" w:color="auto" w:fill="auto"/>
            <w:vAlign w:val="center"/>
            <w:hideMark/>
          </w:tcPr>
          <w:p w:rsidR="004B780B" w:rsidRPr="00774AB4" w:rsidRDefault="004B780B"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No incluye capacitación para personal proveniente de la comunidad inserta y/o aledaña: 0 pts</w:t>
            </w:r>
          </w:p>
        </w:tc>
        <w:tc>
          <w:tcPr>
            <w:tcW w:w="136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40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r>
      <w:tr w:rsidR="004B780B" w:rsidRPr="00774AB4" w:rsidTr="004B780B">
        <w:trPr>
          <w:trHeight w:val="336"/>
        </w:trPr>
        <w:tc>
          <w:tcPr>
            <w:tcW w:w="1260" w:type="dxa"/>
            <w:vMerge w:val="restart"/>
            <w:tcBorders>
              <w:top w:val="nil"/>
              <w:left w:val="single" w:sz="4" w:space="0" w:color="auto"/>
              <w:bottom w:val="single" w:sz="4" w:space="0" w:color="auto"/>
              <w:right w:val="single" w:sz="4" w:space="0" w:color="auto"/>
            </w:tcBorders>
            <w:shd w:val="clear" w:color="auto" w:fill="auto"/>
            <w:vAlign w:val="center"/>
            <w:hideMark/>
          </w:tcPr>
          <w:p w:rsidR="004B780B" w:rsidRPr="00774AB4" w:rsidRDefault="004B780B" w:rsidP="004B780B">
            <w:pPr>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Ejecución de acciones de inclusión social y componentes de accesibilidad universal</w:t>
            </w:r>
          </w:p>
        </w:tc>
        <w:tc>
          <w:tcPr>
            <w:tcW w:w="1940" w:type="dxa"/>
            <w:vMerge w:val="restart"/>
            <w:tcBorders>
              <w:top w:val="nil"/>
              <w:left w:val="single" w:sz="4" w:space="0" w:color="auto"/>
              <w:bottom w:val="single" w:sz="4" w:space="0" w:color="auto"/>
              <w:right w:val="single" w:sz="4" w:space="0" w:color="auto"/>
            </w:tcBorders>
            <w:shd w:val="clear" w:color="auto" w:fill="auto"/>
            <w:vAlign w:val="center"/>
            <w:hideMark/>
          </w:tcPr>
          <w:p w:rsidR="004B780B" w:rsidRPr="00774AB4" w:rsidRDefault="004B780B"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Inclusión Social (actividades para distintos segmentos de la sociedad,  tarifas apropiadas, etc)</w:t>
            </w:r>
          </w:p>
        </w:tc>
        <w:tc>
          <w:tcPr>
            <w:tcW w:w="3200" w:type="dxa"/>
            <w:tcBorders>
              <w:top w:val="nil"/>
              <w:left w:val="nil"/>
              <w:bottom w:val="single" w:sz="4" w:space="0" w:color="auto"/>
              <w:right w:val="single" w:sz="4" w:space="0" w:color="auto"/>
            </w:tcBorders>
            <w:shd w:val="clear" w:color="auto" w:fill="auto"/>
            <w:vAlign w:val="center"/>
            <w:hideMark/>
          </w:tcPr>
          <w:p w:rsidR="004B780B" w:rsidRPr="00774AB4" w:rsidRDefault="004B780B"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 xml:space="preserve">Incluye ejecución de </w:t>
            </w:r>
            <w:r w:rsidRPr="008E7FA6">
              <w:rPr>
                <w:rFonts w:asciiTheme="minorHAnsi" w:hAnsiTheme="minorHAnsi"/>
                <w:color w:val="000000"/>
                <w:sz w:val="18"/>
                <w:szCs w:val="18"/>
                <w:lang w:val="es-CL" w:eastAsia="es-CL"/>
              </w:rPr>
              <w:t>acciones de inclusión social: 100 pts</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B780B" w:rsidRPr="00774AB4" w:rsidRDefault="004B780B" w:rsidP="004B780B">
            <w:pPr>
              <w:jc w:val="center"/>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50%</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B780B" w:rsidRPr="00774AB4" w:rsidRDefault="004B780B" w:rsidP="004B780B">
            <w:pPr>
              <w:jc w:val="center"/>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8%</w:t>
            </w:r>
          </w:p>
        </w:tc>
      </w:tr>
      <w:tr w:rsidR="004B780B" w:rsidRPr="00774AB4" w:rsidTr="004B780B">
        <w:trPr>
          <w:trHeight w:val="336"/>
        </w:trPr>
        <w:tc>
          <w:tcPr>
            <w:tcW w:w="126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94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3200" w:type="dxa"/>
            <w:tcBorders>
              <w:top w:val="nil"/>
              <w:left w:val="nil"/>
              <w:bottom w:val="single" w:sz="4" w:space="0" w:color="auto"/>
              <w:right w:val="single" w:sz="4" w:space="0" w:color="auto"/>
            </w:tcBorders>
            <w:shd w:val="clear" w:color="auto" w:fill="auto"/>
            <w:vAlign w:val="center"/>
            <w:hideMark/>
          </w:tcPr>
          <w:p w:rsidR="004B780B" w:rsidRPr="00774AB4" w:rsidRDefault="004B780B"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No incluye ejecución de acciones de inclusión social: 0 pts</w:t>
            </w:r>
          </w:p>
        </w:tc>
        <w:tc>
          <w:tcPr>
            <w:tcW w:w="136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40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r>
      <w:tr w:rsidR="004B780B" w:rsidRPr="00774AB4" w:rsidTr="004B780B">
        <w:trPr>
          <w:trHeight w:val="336"/>
        </w:trPr>
        <w:tc>
          <w:tcPr>
            <w:tcW w:w="126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940" w:type="dxa"/>
            <w:vMerge w:val="restart"/>
            <w:tcBorders>
              <w:top w:val="nil"/>
              <w:left w:val="single" w:sz="4" w:space="0" w:color="auto"/>
              <w:bottom w:val="single" w:sz="4" w:space="0" w:color="auto"/>
              <w:right w:val="single" w:sz="4" w:space="0" w:color="auto"/>
            </w:tcBorders>
            <w:shd w:val="clear" w:color="auto" w:fill="auto"/>
            <w:vAlign w:val="center"/>
            <w:hideMark/>
          </w:tcPr>
          <w:p w:rsidR="004B780B" w:rsidRPr="00774AB4" w:rsidRDefault="004B780B"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 xml:space="preserve">Accesibilidad Universal </w:t>
            </w:r>
          </w:p>
        </w:tc>
        <w:tc>
          <w:tcPr>
            <w:tcW w:w="3200" w:type="dxa"/>
            <w:tcBorders>
              <w:top w:val="nil"/>
              <w:left w:val="nil"/>
              <w:bottom w:val="single" w:sz="4" w:space="0" w:color="auto"/>
              <w:right w:val="single" w:sz="4" w:space="0" w:color="auto"/>
            </w:tcBorders>
            <w:shd w:val="clear" w:color="auto" w:fill="auto"/>
            <w:vAlign w:val="center"/>
            <w:hideMark/>
          </w:tcPr>
          <w:p w:rsidR="004B780B" w:rsidRPr="00774AB4" w:rsidRDefault="004B780B"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Incluye componentes de accesibilidad universal. 100 pts</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B780B" w:rsidRPr="00774AB4" w:rsidRDefault="004B780B" w:rsidP="004B780B">
            <w:pPr>
              <w:jc w:val="center"/>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50%</w:t>
            </w:r>
          </w:p>
        </w:tc>
        <w:tc>
          <w:tcPr>
            <w:tcW w:w="140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r>
      <w:tr w:rsidR="004B780B" w:rsidRPr="00774AB4" w:rsidTr="004B780B">
        <w:trPr>
          <w:trHeight w:val="336"/>
        </w:trPr>
        <w:tc>
          <w:tcPr>
            <w:tcW w:w="126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94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3200" w:type="dxa"/>
            <w:tcBorders>
              <w:top w:val="nil"/>
              <w:left w:val="nil"/>
              <w:bottom w:val="single" w:sz="4" w:space="0" w:color="auto"/>
              <w:right w:val="single" w:sz="4" w:space="0" w:color="auto"/>
            </w:tcBorders>
            <w:shd w:val="clear" w:color="auto" w:fill="auto"/>
            <w:vAlign w:val="center"/>
            <w:hideMark/>
          </w:tcPr>
          <w:p w:rsidR="004B780B" w:rsidRPr="00774AB4" w:rsidRDefault="004B780B"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No incluye componentes de accesibilidad universal : 0 pts</w:t>
            </w:r>
          </w:p>
        </w:tc>
        <w:tc>
          <w:tcPr>
            <w:tcW w:w="136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40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r>
      <w:tr w:rsidR="004B780B" w:rsidRPr="00774AB4" w:rsidTr="004B780B">
        <w:trPr>
          <w:trHeight w:val="840"/>
        </w:trPr>
        <w:tc>
          <w:tcPr>
            <w:tcW w:w="1260" w:type="dxa"/>
            <w:vMerge w:val="restart"/>
            <w:tcBorders>
              <w:top w:val="nil"/>
              <w:left w:val="single" w:sz="4" w:space="0" w:color="auto"/>
              <w:bottom w:val="single" w:sz="4" w:space="0" w:color="auto"/>
              <w:right w:val="single" w:sz="4" w:space="0" w:color="auto"/>
            </w:tcBorders>
            <w:shd w:val="clear" w:color="auto" w:fill="auto"/>
            <w:vAlign w:val="center"/>
            <w:hideMark/>
          </w:tcPr>
          <w:p w:rsidR="004B780B" w:rsidRPr="00774AB4" w:rsidRDefault="004B780B" w:rsidP="004B780B">
            <w:pPr>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Aporte a la Gestión y administración del Área Silvestre Protegida</w:t>
            </w:r>
          </w:p>
        </w:tc>
        <w:tc>
          <w:tcPr>
            <w:tcW w:w="1940" w:type="dxa"/>
            <w:vMerge w:val="restart"/>
            <w:tcBorders>
              <w:top w:val="nil"/>
              <w:left w:val="single" w:sz="4" w:space="0" w:color="auto"/>
              <w:bottom w:val="single" w:sz="4" w:space="0" w:color="auto"/>
              <w:right w:val="single" w:sz="4" w:space="0" w:color="auto"/>
            </w:tcBorders>
            <w:shd w:val="clear" w:color="auto" w:fill="auto"/>
            <w:vAlign w:val="center"/>
            <w:hideMark/>
          </w:tcPr>
          <w:p w:rsidR="004B780B" w:rsidRPr="00774AB4" w:rsidRDefault="004B780B"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 xml:space="preserve">Gestión de Visitantes </w:t>
            </w:r>
          </w:p>
        </w:tc>
        <w:tc>
          <w:tcPr>
            <w:tcW w:w="3200" w:type="dxa"/>
            <w:tcBorders>
              <w:top w:val="nil"/>
              <w:left w:val="nil"/>
              <w:bottom w:val="single" w:sz="4" w:space="0" w:color="auto"/>
              <w:right w:val="single" w:sz="4" w:space="0" w:color="auto"/>
            </w:tcBorders>
            <w:shd w:val="clear" w:color="auto" w:fill="auto"/>
            <w:vAlign w:val="center"/>
            <w:hideMark/>
          </w:tcPr>
          <w:p w:rsidR="004B780B" w:rsidRPr="00774AB4" w:rsidRDefault="004B780B"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Presenta acciones de apoyo a la gestión de visitantes (Presencia en terrenos remotos, construcción de infraestructura turística,  patrullaje de senderos, monitoreo de impactos, educación ambiental, entre otros): 100 pts</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B780B" w:rsidRPr="00774AB4" w:rsidRDefault="004B780B" w:rsidP="004B780B">
            <w:pPr>
              <w:jc w:val="center"/>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25%</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B780B" w:rsidRPr="00774AB4" w:rsidRDefault="004B780B" w:rsidP="004B780B">
            <w:pPr>
              <w:jc w:val="center"/>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12%</w:t>
            </w:r>
          </w:p>
        </w:tc>
      </w:tr>
      <w:tr w:rsidR="004B780B" w:rsidRPr="00774AB4" w:rsidTr="004B780B">
        <w:trPr>
          <w:trHeight w:val="336"/>
        </w:trPr>
        <w:tc>
          <w:tcPr>
            <w:tcW w:w="126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94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3200" w:type="dxa"/>
            <w:tcBorders>
              <w:top w:val="nil"/>
              <w:left w:val="nil"/>
              <w:bottom w:val="single" w:sz="4" w:space="0" w:color="auto"/>
              <w:right w:val="single" w:sz="4" w:space="0" w:color="auto"/>
            </w:tcBorders>
            <w:shd w:val="clear" w:color="auto" w:fill="auto"/>
            <w:vAlign w:val="center"/>
            <w:hideMark/>
          </w:tcPr>
          <w:p w:rsidR="004B780B" w:rsidRPr="00774AB4" w:rsidRDefault="004B780B"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No Presenta acciones de apoyo a la gestión de visitante: 0 pts</w:t>
            </w:r>
          </w:p>
        </w:tc>
        <w:tc>
          <w:tcPr>
            <w:tcW w:w="136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40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r>
      <w:tr w:rsidR="004B780B" w:rsidRPr="00774AB4" w:rsidTr="004B780B">
        <w:trPr>
          <w:trHeight w:val="336"/>
        </w:trPr>
        <w:tc>
          <w:tcPr>
            <w:tcW w:w="126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940" w:type="dxa"/>
            <w:vMerge w:val="restart"/>
            <w:tcBorders>
              <w:top w:val="nil"/>
              <w:left w:val="single" w:sz="4" w:space="0" w:color="auto"/>
              <w:bottom w:val="single" w:sz="4" w:space="0" w:color="auto"/>
              <w:right w:val="single" w:sz="4" w:space="0" w:color="auto"/>
            </w:tcBorders>
            <w:shd w:val="clear" w:color="auto" w:fill="auto"/>
            <w:vAlign w:val="center"/>
            <w:hideMark/>
          </w:tcPr>
          <w:p w:rsidR="004B780B" w:rsidRPr="00774AB4" w:rsidRDefault="004B780B"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 xml:space="preserve">Aporte en Bienes de Servicios, Capital </w:t>
            </w:r>
          </w:p>
        </w:tc>
        <w:tc>
          <w:tcPr>
            <w:tcW w:w="3200" w:type="dxa"/>
            <w:tcBorders>
              <w:top w:val="nil"/>
              <w:left w:val="nil"/>
              <w:bottom w:val="single" w:sz="4" w:space="0" w:color="auto"/>
              <w:right w:val="single" w:sz="4" w:space="0" w:color="auto"/>
            </w:tcBorders>
            <w:shd w:val="clear" w:color="auto" w:fill="auto"/>
            <w:vAlign w:val="center"/>
            <w:hideMark/>
          </w:tcPr>
          <w:p w:rsidR="004B780B" w:rsidRPr="00774AB4" w:rsidRDefault="004B780B"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Incluye aporte en bienes de servicios, capital : 100 pts</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B780B" w:rsidRPr="00774AB4" w:rsidRDefault="004B780B" w:rsidP="004B780B">
            <w:pPr>
              <w:jc w:val="center"/>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25%</w:t>
            </w:r>
          </w:p>
        </w:tc>
        <w:tc>
          <w:tcPr>
            <w:tcW w:w="140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r>
      <w:tr w:rsidR="004B780B" w:rsidRPr="00774AB4" w:rsidTr="004B780B">
        <w:trPr>
          <w:trHeight w:val="336"/>
        </w:trPr>
        <w:tc>
          <w:tcPr>
            <w:tcW w:w="126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94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3200" w:type="dxa"/>
            <w:tcBorders>
              <w:top w:val="nil"/>
              <w:left w:val="nil"/>
              <w:bottom w:val="single" w:sz="4" w:space="0" w:color="auto"/>
              <w:right w:val="single" w:sz="4" w:space="0" w:color="auto"/>
            </w:tcBorders>
            <w:shd w:val="clear" w:color="auto" w:fill="auto"/>
            <w:vAlign w:val="center"/>
            <w:hideMark/>
          </w:tcPr>
          <w:p w:rsidR="004B780B" w:rsidRPr="00774AB4" w:rsidRDefault="004B780B"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 xml:space="preserve">No incluye aportes en bienes de servicios, capital: 0 pts </w:t>
            </w:r>
          </w:p>
        </w:tc>
        <w:tc>
          <w:tcPr>
            <w:tcW w:w="136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40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r>
      <w:tr w:rsidR="004B780B" w:rsidRPr="00774AB4" w:rsidTr="004B780B">
        <w:trPr>
          <w:trHeight w:val="336"/>
        </w:trPr>
        <w:tc>
          <w:tcPr>
            <w:tcW w:w="126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940" w:type="dxa"/>
            <w:vMerge w:val="restart"/>
            <w:tcBorders>
              <w:top w:val="nil"/>
              <w:left w:val="single" w:sz="4" w:space="0" w:color="auto"/>
              <w:bottom w:val="single" w:sz="4" w:space="0" w:color="auto"/>
              <w:right w:val="single" w:sz="4" w:space="0" w:color="auto"/>
            </w:tcBorders>
            <w:shd w:val="clear" w:color="auto" w:fill="auto"/>
            <w:vAlign w:val="center"/>
            <w:hideMark/>
          </w:tcPr>
          <w:p w:rsidR="004B780B" w:rsidRPr="00774AB4" w:rsidRDefault="004B780B"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 xml:space="preserve">Información sobre el ASP </w:t>
            </w:r>
          </w:p>
        </w:tc>
        <w:tc>
          <w:tcPr>
            <w:tcW w:w="3200" w:type="dxa"/>
            <w:tcBorders>
              <w:top w:val="nil"/>
              <w:left w:val="nil"/>
              <w:bottom w:val="single" w:sz="4" w:space="0" w:color="auto"/>
              <w:right w:val="single" w:sz="4" w:space="0" w:color="auto"/>
            </w:tcBorders>
            <w:shd w:val="clear" w:color="auto" w:fill="auto"/>
            <w:vAlign w:val="center"/>
            <w:hideMark/>
          </w:tcPr>
          <w:p w:rsidR="004B780B" w:rsidRPr="00774AB4" w:rsidRDefault="004B780B"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Existen acciones para informar a los visitantes respecto al ASP de manera permanente: 100 pts</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B780B" w:rsidRPr="00774AB4" w:rsidRDefault="004B780B" w:rsidP="004B780B">
            <w:pPr>
              <w:jc w:val="center"/>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25%</w:t>
            </w:r>
          </w:p>
        </w:tc>
        <w:tc>
          <w:tcPr>
            <w:tcW w:w="140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r>
      <w:tr w:rsidR="004B780B" w:rsidRPr="00774AB4" w:rsidTr="004B780B">
        <w:trPr>
          <w:trHeight w:val="336"/>
        </w:trPr>
        <w:tc>
          <w:tcPr>
            <w:tcW w:w="126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94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3200" w:type="dxa"/>
            <w:tcBorders>
              <w:top w:val="nil"/>
              <w:left w:val="nil"/>
              <w:bottom w:val="single" w:sz="4" w:space="0" w:color="auto"/>
              <w:right w:val="single" w:sz="4" w:space="0" w:color="auto"/>
            </w:tcBorders>
            <w:shd w:val="clear" w:color="auto" w:fill="auto"/>
            <w:vAlign w:val="center"/>
            <w:hideMark/>
          </w:tcPr>
          <w:p w:rsidR="004B780B" w:rsidRPr="00774AB4" w:rsidRDefault="004B780B"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No existen acciones para informar a los visitantes de manera permanente: 0 pts</w:t>
            </w:r>
          </w:p>
        </w:tc>
        <w:tc>
          <w:tcPr>
            <w:tcW w:w="136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40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r>
      <w:tr w:rsidR="004B780B" w:rsidRPr="00774AB4" w:rsidTr="004B780B">
        <w:trPr>
          <w:trHeight w:val="336"/>
        </w:trPr>
        <w:tc>
          <w:tcPr>
            <w:tcW w:w="126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940" w:type="dxa"/>
            <w:vMerge w:val="restart"/>
            <w:tcBorders>
              <w:top w:val="nil"/>
              <w:left w:val="single" w:sz="4" w:space="0" w:color="auto"/>
              <w:bottom w:val="single" w:sz="4" w:space="0" w:color="auto"/>
              <w:right w:val="single" w:sz="4" w:space="0" w:color="auto"/>
            </w:tcBorders>
            <w:shd w:val="clear" w:color="auto" w:fill="auto"/>
            <w:vAlign w:val="center"/>
            <w:hideMark/>
          </w:tcPr>
          <w:p w:rsidR="004B780B" w:rsidRPr="00774AB4" w:rsidRDefault="004B780B"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Labores de mantención (caminos, instalaciones, infraestructura)</w:t>
            </w:r>
          </w:p>
        </w:tc>
        <w:tc>
          <w:tcPr>
            <w:tcW w:w="3200" w:type="dxa"/>
            <w:tcBorders>
              <w:top w:val="nil"/>
              <w:left w:val="nil"/>
              <w:bottom w:val="single" w:sz="4" w:space="0" w:color="auto"/>
              <w:right w:val="single" w:sz="4" w:space="0" w:color="auto"/>
            </w:tcBorders>
            <w:shd w:val="clear" w:color="auto" w:fill="auto"/>
            <w:vAlign w:val="center"/>
            <w:hideMark/>
          </w:tcPr>
          <w:p w:rsidR="004B780B" w:rsidRPr="00774AB4" w:rsidRDefault="004B780B"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 xml:space="preserve">Incluye acciones que </w:t>
            </w:r>
            <w:r w:rsidR="00AE5856" w:rsidRPr="00774AB4">
              <w:rPr>
                <w:rFonts w:asciiTheme="minorHAnsi" w:hAnsiTheme="minorHAnsi"/>
                <w:color w:val="000000"/>
                <w:sz w:val="18"/>
                <w:szCs w:val="18"/>
                <w:lang w:val="es-CL" w:eastAsia="es-CL"/>
              </w:rPr>
              <w:t>contribuyen</w:t>
            </w:r>
            <w:r w:rsidRPr="00774AB4">
              <w:rPr>
                <w:rFonts w:asciiTheme="minorHAnsi" w:hAnsiTheme="minorHAnsi"/>
                <w:color w:val="000000"/>
                <w:sz w:val="18"/>
                <w:szCs w:val="18"/>
                <w:lang w:val="es-CL" w:eastAsia="es-CL"/>
              </w:rPr>
              <w:t xml:space="preserve"> a labores de mantención: 100 pts</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B780B" w:rsidRPr="00774AB4" w:rsidRDefault="004B780B" w:rsidP="004B780B">
            <w:pPr>
              <w:jc w:val="center"/>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25%</w:t>
            </w:r>
          </w:p>
        </w:tc>
        <w:tc>
          <w:tcPr>
            <w:tcW w:w="140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r>
      <w:tr w:rsidR="004B780B" w:rsidRPr="00774AB4" w:rsidTr="004B780B">
        <w:trPr>
          <w:trHeight w:val="336"/>
        </w:trPr>
        <w:tc>
          <w:tcPr>
            <w:tcW w:w="126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94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3200" w:type="dxa"/>
            <w:tcBorders>
              <w:top w:val="nil"/>
              <w:left w:val="nil"/>
              <w:bottom w:val="single" w:sz="4" w:space="0" w:color="auto"/>
              <w:right w:val="single" w:sz="4" w:space="0" w:color="auto"/>
            </w:tcBorders>
            <w:shd w:val="clear" w:color="auto" w:fill="auto"/>
            <w:vAlign w:val="center"/>
            <w:hideMark/>
          </w:tcPr>
          <w:p w:rsidR="004B780B" w:rsidRPr="00774AB4" w:rsidRDefault="004B780B"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 xml:space="preserve">No incluye acciones que </w:t>
            </w:r>
            <w:r w:rsidR="00AE5856" w:rsidRPr="00774AB4">
              <w:rPr>
                <w:rFonts w:asciiTheme="minorHAnsi" w:hAnsiTheme="minorHAnsi"/>
                <w:color w:val="000000"/>
                <w:sz w:val="18"/>
                <w:szCs w:val="18"/>
                <w:lang w:val="es-CL" w:eastAsia="es-CL"/>
              </w:rPr>
              <w:t>contribuyen</w:t>
            </w:r>
            <w:r w:rsidRPr="00774AB4">
              <w:rPr>
                <w:rFonts w:asciiTheme="minorHAnsi" w:hAnsiTheme="minorHAnsi"/>
                <w:color w:val="000000"/>
                <w:sz w:val="18"/>
                <w:szCs w:val="18"/>
                <w:lang w:val="es-CL" w:eastAsia="es-CL"/>
              </w:rPr>
              <w:t xml:space="preserve"> a labores de mantención: 0 pts</w:t>
            </w:r>
          </w:p>
        </w:tc>
        <w:tc>
          <w:tcPr>
            <w:tcW w:w="136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40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r>
      <w:tr w:rsidR="004B780B" w:rsidRPr="00774AB4" w:rsidTr="004B780B">
        <w:trPr>
          <w:trHeight w:val="840"/>
        </w:trPr>
        <w:tc>
          <w:tcPr>
            <w:tcW w:w="1260" w:type="dxa"/>
            <w:vMerge w:val="restart"/>
            <w:tcBorders>
              <w:top w:val="nil"/>
              <w:left w:val="single" w:sz="4" w:space="0" w:color="auto"/>
              <w:bottom w:val="single" w:sz="4" w:space="0" w:color="auto"/>
              <w:right w:val="single" w:sz="4" w:space="0" w:color="auto"/>
            </w:tcBorders>
            <w:shd w:val="clear" w:color="auto" w:fill="auto"/>
            <w:vAlign w:val="center"/>
            <w:hideMark/>
          </w:tcPr>
          <w:p w:rsidR="004B780B" w:rsidRPr="00774AB4" w:rsidRDefault="004B780B" w:rsidP="004B780B">
            <w:pPr>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 xml:space="preserve">Seguridad para los usuarios </w:t>
            </w:r>
          </w:p>
        </w:tc>
        <w:tc>
          <w:tcPr>
            <w:tcW w:w="1940" w:type="dxa"/>
            <w:vMerge w:val="restart"/>
            <w:tcBorders>
              <w:top w:val="nil"/>
              <w:left w:val="single" w:sz="4" w:space="0" w:color="auto"/>
              <w:bottom w:val="single" w:sz="4" w:space="0" w:color="auto"/>
              <w:right w:val="single" w:sz="4" w:space="0" w:color="auto"/>
            </w:tcBorders>
            <w:shd w:val="clear" w:color="auto" w:fill="auto"/>
            <w:vAlign w:val="center"/>
            <w:hideMark/>
          </w:tcPr>
          <w:p w:rsidR="004B780B" w:rsidRPr="00774AB4" w:rsidRDefault="004B780B"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 xml:space="preserve">Diagnóstico de riesgos  y sus acciones preventivas </w:t>
            </w:r>
          </w:p>
        </w:tc>
        <w:tc>
          <w:tcPr>
            <w:tcW w:w="3200" w:type="dxa"/>
            <w:tcBorders>
              <w:top w:val="nil"/>
              <w:left w:val="nil"/>
              <w:bottom w:val="single" w:sz="4" w:space="0" w:color="auto"/>
              <w:right w:val="single" w:sz="4" w:space="0" w:color="auto"/>
            </w:tcBorders>
            <w:shd w:val="clear" w:color="auto" w:fill="auto"/>
            <w:vAlign w:val="center"/>
            <w:hideMark/>
          </w:tcPr>
          <w:p w:rsidR="004B780B" w:rsidRPr="00774AB4" w:rsidRDefault="004B780B"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Se identifican los riesgos de los servicios ofrecidos, se presenta los medios a utilizar para informar respectos de los riesgos y se identifica los equipamientos e instalaciones destinadas a dar seguridad los usuarios : 100 ptos</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B780B" w:rsidRPr="00774AB4" w:rsidRDefault="004B780B" w:rsidP="004B780B">
            <w:pPr>
              <w:jc w:val="center"/>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40%</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B780B" w:rsidRPr="00774AB4" w:rsidRDefault="004B780B" w:rsidP="004B780B">
            <w:pPr>
              <w:jc w:val="center"/>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8%</w:t>
            </w:r>
          </w:p>
        </w:tc>
      </w:tr>
      <w:tr w:rsidR="004B780B" w:rsidRPr="00774AB4" w:rsidTr="004B780B">
        <w:trPr>
          <w:trHeight w:val="1008"/>
        </w:trPr>
        <w:tc>
          <w:tcPr>
            <w:tcW w:w="126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94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3200" w:type="dxa"/>
            <w:tcBorders>
              <w:top w:val="nil"/>
              <w:left w:val="nil"/>
              <w:bottom w:val="single" w:sz="4" w:space="0" w:color="auto"/>
              <w:right w:val="single" w:sz="4" w:space="0" w:color="auto"/>
            </w:tcBorders>
            <w:shd w:val="clear" w:color="auto" w:fill="auto"/>
            <w:vAlign w:val="center"/>
            <w:hideMark/>
          </w:tcPr>
          <w:p w:rsidR="004B780B" w:rsidRPr="00774AB4" w:rsidRDefault="004B780B"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Se identifican parcialmente  los riesgos de los servicios ofrecidos, se presenta parcialmente los medios a utilizar para informar respectos de los riesgos y  se identifica parcialmente los equipamientos e instalaciones destinadas a dar seguridad los usuarios: 50 ptos</w:t>
            </w:r>
          </w:p>
        </w:tc>
        <w:tc>
          <w:tcPr>
            <w:tcW w:w="136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40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r>
      <w:tr w:rsidR="004B780B" w:rsidRPr="00774AB4" w:rsidTr="004B780B">
        <w:trPr>
          <w:trHeight w:val="1008"/>
        </w:trPr>
        <w:tc>
          <w:tcPr>
            <w:tcW w:w="126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94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3200" w:type="dxa"/>
            <w:tcBorders>
              <w:top w:val="nil"/>
              <w:left w:val="nil"/>
              <w:bottom w:val="single" w:sz="4" w:space="0" w:color="auto"/>
              <w:right w:val="single" w:sz="4" w:space="0" w:color="auto"/>
            </w:tcBorders>
            <w:shd w:val="clear" w:color="auto" w:fill="auto"/>
            <w:vAlign w:val="center"/>
            <w:hideMark/>
          </w:tcPr>
          <w:p w:rsidR="004B780B" w:rsidRPr="00774AB4" w:rsidRDefault="004B780B"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No se identifican o se identifican erróneamente los riesgos de los servicios ofrecidos no se presenta los medios a utilizar para informar respectos de los riesgos y no se identifica los equipamientos e instalaciones destinadas a dar seguridad los usuarios : 0 putos</w:t>
            </w:r>
          </w:p>
        </w:tc>
        <w:tc>
          <w:tcPr>
            <w:tcW w:w="136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40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r>
      <w:tr w:rsidR="004B780B" w:rsidRPr="00774AB4" w:rsidTr="004B780B">
        <w:trPr>
          <w:trHeight w:val="336"/>
        </w:trPr>
        <w:tc>
          <w:tcPr>
            <w:tcW w:w="126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940" w:type="dxa"/>
            <w:vMerge w:val="restart"/>
            <w:tcBorders>
              <w:top w:val="nil"/>
              <w:left w:val="single" w:sz="4" w:space="0" w:color="auto"/>
              <w:bottom w:val="single" w:sz="4" w:space="0" w:color="auto"/>
              <w:right w:val="single" w:sz="4" w:space="0" w:color="auto"/>
            </w:tcBorders>
            <w:shd w:val="clear" w:color="auto" w:fill="auto"/>
            <w:vAlign w:val="center"/>
            <w:hideMark/>
          </w:tcPr>
          <w:p w:rsidR="004B780B" w:rsidRPr="00774AB4" w:rsidRDefault="004B780B"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 xml:space="preserve">Protocolo de seguridad </w:t>
            </w:r>
          </w:p>
        </w:tc>
        <w:tc>
          <w:tcPr>
            <w:tcW w:w="3200" w:type="dxa"/>
            <w:tcBorders>
              <w:top w:val="nil"/>
              <w:left w:val="nil"/>
              <w:bottom w:val="single" w:sz="4" w:space="0" w:color="auto"/>
              <w:right w:val="single" w:sz="4" w:space="0" w:color="auto"/>
            </w:tcBorders>
            <w:shd w:val="clear" w:color="auto" w:fill="auto"/>
            <w:vAlign w:val="center"/>
            <w:hideMark/>
          </w:tcPr>
          <w:p w:rsidR="004B780B" w:rsidRPr="00774AB4" w:rsidRDefault="004B780B"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 xml:space="preserve">Presenta protocolo de seguridad abordando todos los puntos del diagnóstico : 100 ptos </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B780B" w:rsidRPr="00774AB4" w:rsidRDefault="004B780B" w:rsidP="004B780B">
            <w:pPr>
              <w:jc w:val="center"/>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40%</w:t>
            </w:r>
          </w:p>
        </w:tc>
        <w:tc>
          <w:tcPr>
            <w:tcW w:w="140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r>
      <w:tr w:rsidR="004B780B" w:rsidRPr="00774AB4" w:rsidTr="004B780B">
        <w:trPr>
          <w:trHeight w:val="336"/>
        </w:trPr>
        <w:tc>
          <w:tcPr>
            <w:tcW w:w="126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94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3200" w:type="dxa"/>
            <w:tcBorders>
              <w:top w:val="nil"/>
              <w:left w:val="nil"/>
              <w:bottom w:val="single" w:sz="4" w:space="0" w:color="auto"/>
              <w:right w:val="single" w:sz="4" w:space="0" w:color="auto"/>
            </w:tcBorders>
            <w:shd w:val="clear" w:color="auto" w:fill="auto"/>
            <w:vAlign w:val="center"/>
            <w:hideMark/>
          </w:tcPr>
          <w:p w:rsidR="004B780B" w:rsidRPr="00774AB4" w:rsidRDefault="004B780B"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 xml:space="preserve">No presenta protocolo de seguridad abordando todos los puntos del diagnóstico : 0 ptos </w:t>
            </w:r>
          </w:p>
        </w:tc>
        <w:tc>
          <w:tcPr>
            <w:tcW w:w="136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40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r>
      <w:tr w:rsidR="004B780B" w:rsidRPr="00774AB4" w:rsidTr="004B780B">
        <w:trPr>
          <w:trHeight w:val="336"/>
        </w:trPr>
        <w:tc>
          <w:tcPr>
            <w:tcW w:w="126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9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B780B" w:rsidRPr="00774AB4" w:rsidRDefault="004B780B"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Capacitación y entrenamiento</w:t>
            </w:r>
          </w:p>
        </w:tc>
        <w:tc>
          <w:tcPr>
            <w:tcW w:w="3200" w:type="dxa"/>
            <w:tcBorders>
              <w:top w:val="nil"/>
              <w:left w:val="nil"/>
              <w:bottom w:val="single" w:sz="4" w:space="0" w:color="auto"/>
              <w:right w:val="single" w:sz="4" w:space="0" w:color="auto"/>
            </w:tcBorders>
            <w:shd w:val="clear" w:color="auto" w:fill="auto"/>
            <w:vAlign w:val="center"/>
            <w:hideMark/>
          </w:tcPr>
          <w:p w:rsidR="004B780B" w:rsidRPr="00774AB4" w:rsidRDefault="004B780B"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 xml:space="preserve">Presenta descripción de la capacitación y entrenamiento del personal: 100 ptos </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B780B" w:rsidRPr="00774AB4" w:rsidRDefault="004B780B" w:rsidP="004B780B">
            <w:pPr>
              <w:jc w:val="center"/>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20%</w:t>
            </w:r>
          </w:p>
        </w:tc>
        <w:tc>
          <w:tcPr>
            <w:tcW w:w="140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r>
      <w:tr w:rsidR="004B780B" w:rsidRPr="00774AB4" w:rsidTr="004B780B">
        <w:trPr>
          <w:trHeight w:val="504"/>
        </w:trPr>
        <w:tc>
          <w:tcPr>
            <w:tcW w:w="126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94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3200" w:type="dxa"/>
            <w:tcBorders>
              <w:top w:val="nil"/>
              <w:left w:val="nil"/>
              <w:bottom w:val="single" w:sz="4" w:space="0" w:color="auto"/>
              <w:right w:val="single" w:sz="4" w:space="0" w:color="auto"/>
            </w:tcBorders>
            <w:shd w:val="clear" w:color="auto" w:fill="auto"/>
            <w:vAlign w:val="center"/>
            <w:hideMark/>
          </w:tcPr>
          <w:p w:rsidR="004B780B" w:rsidRPr="00774AB4" w:rsidRDefault="004B780B"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Presenta descripción insuficiente  de la capacitación y entrenamiento del personal: 50 ptos</w:t>
            </w:r>
          </w:p>
        </w:tc>
        <w:tc>
          <w:tcPr>
            <w:tcW w:w="136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40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r>
      <w:tr w:rsidR="004B780B" w:rsidRPr="00774AB4" w:rsidTr="004B780B">
        <w:trPr>
          <w:trHeight w:val="336"/>
        </w:trPr>
        <w:tc>
          <w:tcPr>
            <w:tcW w:w="126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94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3200" w:type="dxa"/>
            <w:tcBorders>
              <w:top w:val="nil"/>
              <w:left w:val="nil"/>
              <w:bottom w:val="single" w:sz="4" w:space="0" w:color="auto"/>
              <w:right w:val="single" w:sz="4" w:space="0" w:color="auto"/>
            </w:tcBorders>
            <w:shd w:val="clear" w:color="auto" w:fill="auto"/>
            <w:vAlign w:val="center"/>
            <w:hideMark/>
          </w:tcPr>
          <w:p w:rsidR="004B780B" w:rsidRPr="00774AB4" w:rsidRDefault="004B780B"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 xml:space="preserve">No presenta descripción de la capacitación y entrenamiento del personal.: 0 ptos </w:t>
            </w:r>
          </w:p>
        </w:tc>
        <w:tc>
          <w:tcPr>
            <w:tcW w:w="136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40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r>
      <w:tr w:rsidR="004B780B" w:rsidRPr="00774AB4" w:rsidTr="004B780B">
        <w:trPr>
          <w:trHeight w:val="336"/>
        </w:trPr>
        <w:tc>
          <w:tcPr>
            <w:tcW w:w="1260" w:type="dxa"/>
            <w:vMerge w:val="restart"/>
            <w:tcBorders>
              <w:top w:val="nil"/>
              <w:left w:val="single" w:sz="4" w:space="0" w:color="auto"/>
              <w:bottom w:val="single" w:sz="4" w:space="0" w:color="auto"/>
              <w:right w:val="single" w:sz="4" w:space="0" w:color="auto"/>
            </w:tcBorders>
            <w:shd w:val="clear" w:color="auto" w:fill="auto"/>
            <w:vAlign w:val="center"/>
            <w:hideMark/>
          </w:tcPr>
          <w:p w:rsidR="004B780B" w:rsidRPr="00774AB4" w:rsidRDefault="004B780B" w:rsidP="004B780B">
            <w:pPr>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Innovación</w:t>
            </w:r>
          </w:p>
        </w:tc>
        <w:tc>
          <w:tcPr>
            <w:tcW w:w="19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B780B" w:rsidRPr="00774AB4" w:rsidRDefault="004B780B"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Propuesta de innovación</w:t>
            </w:r>
          </w:p>
        </w:tc>
        <w:tc>
          <w:tcPr>
            <w:tcW w:w="3200" w:type="dxa"/>
            <w:tcBorders>
              <w:top w:val="nil"/>
              <w:left w:val="nil"/>
              <w:bottom w:val="single" w:sz="4" w:space="0" w:color="auto"/>
              <w:right w:val="single" w:sz="4" w:space="0" w:color="auto"/>
            </w:tcBorders>
            <w:shd w:val="clear" w:color="auto" w:fill="auto"/>
            <w:vAlign w:val="center"/>
            <w:hideMark/>
          </w:tcPr>
          <w:p w:rsidR="004B780B" w:rsidRPr="00774AB4" w:rsidRDefault="004B780B"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Se proponen acciones adicionales a lo incluido en las bases técnicas y administrativas: 100 pts</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B780B" w:rsidRPr="00774AB4" w:rsidRDefault="004B780B" w:rsidP="004B780B">
            <w:pPr>
              <w:jc w:val="center"/>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100%</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B780B" w:rsidRPr="00774AB4" w:rsidRDefault="004B780B" w:rsidP="004B780B">
            <w:pPr>
              <w:jc w:val="center"/>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3%</w:t>
            </w:r>
          </w:p>
        </w:tc>
      </w:tr>
      <w:tr w:rsidR="004B780B" w:rsidRPr="00774AB4" w:rsidTr="004B780B">
        <w:trPr>
          <w:trHeight w:val="504"/>
        </w:trPr>
        <w:tc>
          <w:tcPr>
            <w:tcW w:w="126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94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3200" w:type="dxa"/>
            <w:tcBorders>
              <w:top w:val="nil"/>
              <w:left w:val="nil"/>
              <w:bottom w:val="single" w:sz="4" w:space="0" w:color="auto"/>
              <w:right w:val="single" w:sz="4" w:space="0" w:color="auto"/>
            </w:tcBorders>
            <w:shd w:val="clear" w:color="auto" w:fill="auto"/>
            <w:vAlign w:val="center"/>
            <w:hideMark/>
          </w:tcPr>
          <w:p w:rsidR="004B780B" w:rsidRPr="00774AB4" w:rsidRDefault="004B780B"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No se proponen acciones adicionales a lo incluido en las bases técnicas y administrativas: 0 pts</w:t>
            </w:r>
          </w:p>
        </w:tc>
        <w:tc>
          <w:tcPr>
            <w:tcW w:w="136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40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r>
      <w:tr w:rsidR="004B780B" w:rsidRPr="00774AB4" w:rsidTr="004B780B">
        <w:trPr>
          <w:trHeight w:val="288"/>
        </w:trPr>
        <w:tc>
          <w:tcPr>
            <w:tcW w:w="1260" w:type="dxa"/>
            <w:vMerge w:val="restart"/>
            <w:tcBorders>
              <w:top w:val="nil"/>
              <w:left w:val="single" w:sz="4" w:space="0" w:color="auto"/>
              <w:bottom w:val="single" w:sz="4" w:space="0" w:color="auto"/>
              <w:right w:val="single" w:sz="4" w:space="0" w:color="auto"/>
            </w:tcBorders>
            <w:shd w:val="clear" w:color="auto" w:fill="auto"/>
            <w:vAlign w:val="center"/>
            <w:hideMark/>
          </w:tcPr>
          <w:p w:rsidR="004B780B" w:rsidRPr="00774AB4" w:rsidRDefault="004B780B" w:rsidP="004B780B">
            <w:pPr>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 xml:space="preserve">Experiencia laboral del oferente </w:t>
            </w:r>
          </w:p>
        </w:tc>
        <w:tc>
          <w:tcPr>
            <w:tcW w:w="1940" w:type="dxa"/>
            <w:vMerge w:val="restart"/>
            <w:tcBorders>
              <w:top w:val="nil"/>
              <w:left w:val="single" w:sz="4" w:space="0" w:color="auto"/>
              <w:bottom w:val="single" w:sz="4" w:space="0" w:color="auto"/>
              <w:right w:val="single" w:sz="4" w:space="0" w:color="auto"/>
            </w:tcBorders>
            <w:shd w:val="clear" w:color="auto" w:fill="auto"/>
            <w:vAlign w:val="center"/>
            <w:hideMark/>
          </w:tcPr>
          <w:p w:rsidR="004B780B" w:rsidRPr="00774AB4" w:rsidRDefault="004B780B"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 xml:space="preserve">Experiencia en sector turismo </w:t>
            </w:r>
          </w:p>
        </w:tc>
        <w:tc>
          <w:tcPr>
            <w:tcW w:w="3200" w:type="dxa"/>
            <w:tcBorders>
              <w:top w:val="nil"/>
              <w:left w:val="nil"/>
              <w:bottom w:val="single" w:sz="4" w:space="0" w:color="auto"/>
              <w:right w:val="single" w:sz="4" w:space="0" w:color="auto"/>
            </w:tcBorders>
            <w:shd w:val="clear" w:color="auto" w:fill="auto"/>
            <w:vAlign w:val="center"/>
            <w:hideMark/>
          </w:tcPr>
          <w:p w:rsidR="004B780B" w:rsidRPr="00774AB4" w:rsidRDefault="004B780B"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Con 8 o más años de experiencia: 100 puntos</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B780B" w:rsidRPr="00774AB4" w:rsidRDefault="004B780B" w:rsidP="004B780B">
            <w:pPr>
              <w:jc w:val="center"/>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100%</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B780B" w:rsidRPr="00774AB4" w:rsidRDefault="004B780B" w:rsidP="004B780B">
            <w:pPr>
              <w:jc w:val="center"/>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5%</w:t>
            </w:r>
          </w:p>
        </w:tc>
      </w:tr>
      <w:tr w:rsidR="004B780B" w:rsidRPr="00774AB4" w:rsidTr="004B780B">
        <w:trPr>
          <w:trHeight w:val="336"/>
        </w:trPr>
        <w:tc>
          <w:tcPr>
            <w:tcW w:w="126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94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3200" w:type="dxa"/>
            <w:tcBorders>
              <w:top w:val="nil"/>
              <w:left w:val="nil"/>
              <w:bottom w:val="single" w:sz="4" w:space="0" w:color="auto"/>
              <w:right w:val="single" w:sz="4" w:space="0" w:color="auto"/>
            </w:tcBorders>
            <w:shd w:val="clear" w:color="auto" w:fill="auto"/>
            <w:vAlign w:val="center"/>
            <w:hideMark/>
          </w:tcPr>
          <w:p w:rsidR="004B780B" w:rsidRPr="00774AB4" w:rsidRDefault="004B780B" w:rsidP="004B780B">
            <w:pPr>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Entre 5 y menos de 8 años de experiencia: 75 puntos</w:t>
            </w:r>
          </w:p>
        </w:tc>
        <w:tc>
          <w:tcPr>
            <w:tcW w:w="136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40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r>
      <w:tr w:rsidR="004B780B" w:rsidRPr="00774AB4" w:rsidTr="004B780B">
        <w:trPr>
          <w:trHeight w:val="336"/>
        </w:trPr>
        <w:tc>
          <w:tcPr>
            <w:tcW w:w="126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94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3200" w:type="dxa"/>
            <w:tcBorders>
              <w:top w:val="nil"/>
              <w:left w:val="nil"/>
              <w:bottom w:val="single" w:sz="4" w:space="0" w:color="auto"/>
              <w:right w:val="single" w:sz="4" w:space="0" w:color="auto"/>
            </w:tcBorders>
            <w:shd w:val="clear" w:color="auto" w:fill="auto"/>
            <w:vAlign w:val="center"/>
            <w:hideMark/>
          </w:tcPr>
          <w:p w:rsidR="004B780B" w:rsidRPr="00774AB4" w:rsidRDefault="004B780B" w:rsidP="004B780B">
            <w:pPr>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Entre 2 y menos de 5 años de experiencia: 50 puntos</w:t>
            </w:r>
          </w:p>
        </w:tc>
        <w:tc>
          <w:tcPr>
            <w:tcW w:w="136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40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r>
      <w:tr w:rsidR="004B780B" w:rsidRPr="00774AB4" w:rsidTr="004B780B">
        <w:trPr>
          <w:trHeight w:val="288"/>
        </w:trPr>
        <w:tc>
          <w:tcPr>
            <w:tcW w:w="126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94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3200" w:type="dxa"/>
            <w:tcBorders>
              <w:top w:val="nil"/>
              <w:left w:val="nil"/>
              <w:bottom w:val="single" w:sz="4" w:space="0" w:color="auto"/>
              <w:right w:val="single" w:sz="4" w:space="0" w:color="auto"/>
            </w:tcBorders>
            <w:shd w:val="clear" w:color="auto" w:fill="auto"/>
            <w:vAlign w:val="center"/>
            <w:hideMark/>
          </w:tcPr>
          <w:p w:rsidR="004B780B" w:rsidRPr="00774AB4" w:rsidRDefault="004B780B" w:rsidP="004B780B">
            <w:pPr>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Con menos de 2 años de experiencia: 25 puntos</w:t>
            </w:r>
          </w:p>
        </w:tc>
        <w:tc>
          <w:tcPr>
            <w:tcW w:w="136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400" w:type="dxa"/>
            <w:vMerge/>
            <w:tcBorders>
              <w:top w:val="nil"/>
              <w:left w:val="single" w:sz="4" w:space="0" w:color="auto"/>
              <w:bottom w:val="single" w:sz="4" w:space="0" w:color="auto"/>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r>
      <w:tr w:rsidR="004B780B" w:rsidRPr="00774AB4" w:rsidTr="004B780B">
        <w:trPr>
          <w:trHeight w:val="336"/>
        </w:trPr>
        <w:tc>
          <w:tcPr>
            <w:tcW w:w="1260" w:type="dxa"/>
            <w:vMerge w:val="restart"/>
            <w:tcBorders>
              <w:top w:val="nil"/>
              <w:left w:val="single" w:sz="4" w:space="0" w:color="auto"/>
              <w:bottom w:val="nil"/>
              <w:right w:val="single" w:sz="4" w:space="0" w:color="auto"/>
            </w:tcBorders>
            <w:shd w:val="clear" w:color="auto" w:fill="auto"/>
            <w:vAlign w:val="center"/>
            <w:hideMark/>
          </w:tcPr>
          <w:p w:rsidR="004B780B" w:rsidRPr="00774AB4" w:rsidRDefault="004B780B" w:rsidP="004B780B">
            <w:pPr>
              <w:jc w:val="center"/>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 xml:space="preserve">Propuesta Económica </w:t>
            </w:r>
          </w:p>
        </w:tc>
        <w:tc>
          <w:tcPr>
            <w:tcW w:w="1940" w:type="dxa"/>
            <w:tcBorders>
              <w:top w:val="nil"/>
              <w:left w:val="nil"/>
              <w:bottom w:val="single" w:sz="4" w:space="0" w:color="auto"/>
              <w:right w:val="single" w:sz="4" w:space="0" w:color="auto"/>
            </w:tcBorders>
            <w:shd w:val="clear" w:color="auto" w:fill="auto"/>
            <w:vAlign w:val="center"/>
            <w:hideMark/>
          </w:tcPr>
          <w:p w:rsidR="004B780B" w:rsidRPr="00774AB4" w:rsidRDefault="004B780B"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 xml:space="preserve">Monto de inversión del proyecto </w:t>
            </w:r>
          </w:p>
        </w:tc>
        <w:tc>
          <w:tcPr>
            <w:tcW w:w="3200" w:type="dxa"/>
            <w:tcBorders>
              <w:top w:val="nil"/>
              <w:left w:val="nil"/>
              <w:bottom w:val="single" w:sz="4" w:space="0" w:color="auto"/>
              <w:right w:val="single" w:sz="4" w:space="0" w:color="auto"/>
            </w:tcBorders>
            <w:shd w:val="clear" w:color="auto" w:fill="auto"/>
            <w:vAlign w:val="center"/>
            <w:hideMark/>
          </w:tcPr>
          <w:p w:rsidR="004B780B" w:rsidRPr="00774AB4" w:rsidRDefault="004B780B" w:rsidP="004B780B">
            <w:pPr>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(Inversiones del oferente/ Monto de inversiones más altas) x 100</w:t>
            </w:r>
          </w:p>
        </w:tc>
        <w:tc>
          <w:tcPr>
            <w:tcW w:w="1360" w:type="dxa"/>
            <w:tcBorders>
              <w:top w:val="nil"/>
              <w:left w:val="nil"/>
              <w:bottom w:val="single" w:sz="4" w:space="0" w:color="auto"/>
              <w:right w:val="single" w:sz="4" w:space="0" w:color="auto"/>
            </w:tcBorders>
            <w:shd w:val="clear" w:color="auto" w:fill="auto"/>
            <w:noWrap/>
            <w:vAlign w:val="center"/>
            <w:hideMark/>
          </w:tcPr>
          <w:p w:rsidR="004B780B" w:rsidRPr="00774AB4" w:rsidRDefault="004B780B" w:rsidP="004B780B">
            <w:pPr>
              <w:jc w:val="center"/>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45%</w:t>
            </w:r>
          </w:p>
        </w:tc>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B780B" w:rsidRPr="00774AB4" w:rsidRDefault="004B780B" w:rsidP="004B780B">
            <w:pPr>
              <w:jc w:val="center"/>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15%</w:t>
            </w:r>
          </w:p>
        </w:tc>
      </w:tr>
      <w:tr w:rsidR="004B780B" w:rsidRPr="00774AB4" w:rsidTr="00192D2F">
        <w:trPr>
          <w:trHeight w:val="493"/>
        </w:trPr>
        <w:tc>
          <w:tcPr>
            <w:tcW w:w="1260" w:type="dxa"/>
            <w:vMerge/>
            <w:tcBorders>
              <w:top w:val="nil"/>
              <w:left w:val="single" w:sz="4" w:space="0" w:color="auto"/>
              <w:bottom w:val="nil"/>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940" w:type="dxa"/>
            <w:tcBorders>
              <w:top w:val="nil"/>
              <w:left w:val="single" w:sz="4" w:space="0" w:color="auto"/>
              <w:bottom w:val="single" w:sz="4" w:space="0" w:color="000000"/>
              <w:right w:val="single" w:sz="4" w:space="0" w:color="auto"/>
            </w:tcBorders>
            <w:shd w:val="clear" w:color="auto" w:fill="auto"/>
            <w:vAlign w:val="center"/>
            <w:hideMark/>
          </w:tcPr>
          <w:p w:rsidR="004B780B" w:rsidRPr="00774AB4" w:rsidRDefault="004B780B" w:rsidP="00213102">
            <w:pPr>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 xml:space="preserve">Renta Concesional </w:t>
            </w:r>
            <w:r w:rsidR="00213102">
              <w:rPr>
                <w:rFonts w:asciiTheme="minorHAnsi" w:hAnsiTheme="minorHAnsi"/>
                <w:color w:val="000000"/>
                <w:sz w:val="18"/>
                <w:szCs w:val="18"/>
                <w:lang w:val="es-CL" w:eastAsia="es-CL"/>
              </w:rPr>
              <w:t>Fija (RCF)  A</w:t>
            </w:r>
            <w:r w:rsidRPr="00774AB4">
              <w:rPr>
                <w:rFonts w:asciiTheme="minorHAnsi" w:hAnsiTheme="minorHAnsi"/>
                <w:color w:val="000000"/>
                <w:sz w:val="18"/>
                <w:szCs w:val="18"/>
                <w:lang w:val="es-CL" w:eastAsia="es-CL"/>
              </w:rPr>
              <w:t xml:space="preserve">nual </w:t>
            </w:r>
          </w:p>
        </w:tc>
        <w:tc>
          <w:tcPr>
            <w:tcW w:w="3200" w:type="dxa"/>
            <w:tcBorders>
              <w:top w:val="nil"/>
              <w:left w:val="nil"/>
              <w:bottom w:val="single" w:sz="4" w:space="0" w:color="auto"/>
              <w:right w:val="single" w:sz="4" w:space="0" w:color="auto"/>
            </w:tcBorders>
            <w:shd w:val="clear" w:color="auto" w:fill="auto"/>
            <w:vAlign w:val="center"/>
            <w:hideMark/>
          </w:tcPr>
          <w:p w:rsidR="004B780B" w:rsidRPr="00774AB4" w:rsidRDefault="009D309B" w:rsidP="009D309B">
            <w:pPr>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 xml:space="preserve"> </w:t>
            </w:r>
            <w:r w:rsidR="00192D2F">
              <w:rPr>
                <w:rFonts w:asciiTheme="minorHAnsi" w:hAnsiTheme="minorHAnsi"/>
                <w:color w:val="000000"/>
                <w:sz w:val="18"/>
                <w:szCs w:val="18"/>
                <w:lang w:val="es-CL" w:eastAsia="es-CL"/>
              </w:rPr>
              <w:t>(</w:t>
            </w:r>
            <w:r w:rsidRPr="00774AB4">
              <w:rPr>
                <w:rFonts w:asciiTheme="minorHAnsi" w:hAnsiTheme="minorHAnsi"/>
                <w:color w:val="000000"/>
                <w:sz w:val="18"/>
                <w:szCs w:val="18"/>
                <w:lang w:val="es-CL" w:eastAsia="es-CL"/>
              </w:rPr>
              <w:t xml:space="preserve">Monto ofertado / Monto mayor ofertado </w:t>
            </w:r>
            <w:r w:rsidR="00192D2F">
              <w:rPr>
                <w:rFonts w:asciiTheme="minorHAnsi" w:hAnsiTheme="minorHAnsi"/>
                <w:color w:val="000000"/>
                <w:sz w:val="18"/>
                <w:szCs w:val="18"/>
                <w:lang w:val="es-CL" w:eastAsia="es-CL"/>
              </w:rPr>
              <w:t>)</w:t>
            </w:r>
          </w:p>
        </w:tc>
        <w:tc>
          <w:tcPr>
            <w:tcW w:w="1360" w:type="dxa"/>
            <w:tcBorders>
              <w:top w:val="nil"/>
              <w:left w:val="single" w:sz="4" w:space="0" w:color="auto"/>
              <w:bottom w:val="single" w:sz="4" w:space="0" w:color="000000"/>
              <w:right w:val="single" w:sz="4" w:space="0" w:color="auto"/>
            </w:tcBorders>
            <w:shd w:val="clear" w:color="auto" w:fill="auto"/>
            <w:noWrap/>
            <w:vAlign w:val="center"/>
            <w:hideMark/>
          </w:tcPr>
          <w:p w:rsidR="004B780B" w:rsidRPr="00774AB4" w:rsidRDefault="00871573" w:rsidP="004B780B">
            <w:pPr>
              <w:jc w:val="center"/>
              <w:rPr>
                <w:rFonts w:asciiTheme="minorHAnsi" w:hAnsiTheme="minorHAnsi"/>
                <w:color w:val="000000"/>
                <w:sz w:val="18"/>
                <w:szCs w:val="18"/>
                <w:lang w:val="es-CL" w:eastAsia="es-CL"/>
              </w:rPr>
            </w:pPr>
            <w:r>
              <w:rPr>
                <w:rFonts w:asciiTheme="minorHAnsi" w:hAnsiTheme="minorHAnsi"/>
                <w:color w:val="000000"/>
                <w:sz w:val="18"/>
                <w:szCs w:val="18"/>
                <w:lang w:val="es-CL" w:eastAsia="es-CL"/>
              </w:rPr>
              <w:t>15</w:t>
            </w:r>
            <w:r w:rsidR="00C17817">
              <w:rPr>
                <w:rFonts w:asciiTheme="minorHAnsi" w:hAnsiTheme="minorHAnsi"/>
                <w:color w:val="000000"/>
                <w:sz w:val="18"/>
                <w:szCs w:val="18"/>
                <w:lang w:val="es-CL" w:eastAsia="es-CL"/>
              </w:rPr>
              <w:t>%</w:t>
            </w:r>
          </w:p>
        </w:tc>
        <w:tc>
          <w:tcPr>
            <w:tcW w:w="1400" w:type="dxa"/>
            <w:vMerge/>
            <w:tcBorders>
              <w:top w:val="nil"/>
              <w:left w:val="single" w:sz="4" w:space="0" w:color="auto"/>
              <w:bottom w:val="single" w:sz="4" w:space="0" w:color="000000"/>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r>
      <w:tr w:rsidR="004B780B" w:rsidRPr="00774AB4" w:rsidTr="00192D2F">
        <w:trPr>
          <w:trHeight w:val="558"/>
        </w:trPr>
        <w:tc>
          <w:tcPr>
            <w:tcW w:w="1260" w:type="dxa"/>
            <w:vMerge/>
            <w:tcBorders>
              <w:top w:val="nil"/>
              <w:left w:val="single" w:sz="4" w:space="0" w:color="auto"/>
              <w:bottom w:val="nil"/>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c>
          <w:tcPr>
            <w:tcW w:w="1940" w:type="dxa"/>
            <w:tcBorders>
              <w:top w:val="nil"/>
              <w:left w:val="nil"/>
              <w:bottom w:val="single" w:sz="4" w:space="0" w:color="auto"/>
              <w:right w:val="single" w:sz="4" w:space="0" w:color="auto"/>
            </w:tcBorders>
            <w:shd w:val="clear" w:color="auto" w:fill="auto"/>
            <w:vAlign w:val="center"/>
            <w:hideMark/>
          </w:tcPr>
          <w:p w:rsidR="004B780B" w:rsidRPr="00774AB4" w:rsidRDefault="00213102" w:rsidP="00213102">
            <w:pPr>
              <w:jc w:val="both"/>
              <w:rPr>
                <w:rFonts w:asciiTheme="minorHAnsi" w:hAnsiTheme="minorHAnsi"/>
                <w:color w:val="000000"/>
                <w:sz w:val="18"/>
                <w:szCs w:val="18"/>
                <w:lang w:val="es-CL" w:eastAsia="es-CL"/>
              </w:rPr>
            </w:pPr>
            <w:r>
              <w:rPr>
                <w:rFonts w:asciiTheme="minorHAnsi" w:hAnsiTheme="minorHAnsi"/>
                <w:color w:val="000000"/>
                <w:sz w:val="18"/>
                <w:szCs w:val="18"/>
                <w:lang w:val="es-CL" w:eastAsia="es-CL"/>
              </w:rPr>
              <w:t xml:space="preserve">Renta </w:t>
            </w:r>
            <w:r w:rsidR="004B780B" w:rsidRPr="00774AB4">
              <w:rPr>
                <w:rFonts w:asciiTheme="minorHAnsi" w:hAnsiTheme="minorHAnsi"/>
                <w:color w:val="000000"/>
                <w:sz w:val="18"/>
                <w:szCs w:val="18"/>
                <w:lang w:val="es-CL" w:eastAsia="es-CL"/>
              </w:rPr>
              <w:t xml:space="preserve">Concesional </w:t>
            </w:r>
            <w:r>
              <w:rPr>
                <w:rFonts w:asciiTheme="minorHAnsi" w:hAnsiTheme="minorHAnsi"/>
                <w:color w:val="000000"/>
                <w:sz w:val="18"/>
                <w:szCs w:val="18"/>
                <w:lang w:val="es-CL" w:eastAsia="es-CL"/>
              </w:rPr>
              <w:t>Variable A</w:t>
            </w:r>
            <w:r w:rsidR="004B780B" w:rsidRPr="00774AB4">
              <w:rPr>
                <w:rFonts w:asciiTheme="minorHAnsi" w:hAnsiTheme="minorHAnsi"/>
                <w:color w:val="000000"/>
                <w:sz w:val="18"/>
                <w:szCs w:val="18"/>
                <w:lang w:val="es-CL" w:eastAsia="es-CL"/>
              </w:rPr>
              <w:t xml:space="preserve">nual </w:t>
            </w:r>
          </w:p>
        </w:tc>
        <w:tc>
          <w:tcPr>
            <w:tcW w:w="3200" w:type="dxa"/>
            <w:tcBorders>
              <w:top w:val="nil"/>
              <w:left w:val="nil"/>
              <w:bottom w:val="single" w:sz="4" w:space="0" w:color="auto"/>
              <w:right w:val="single" w:sz="4" w:space="0" w:color="auto"/>
            </w:tcBorders>
            <w:shd w:val="clear" w:color="auto" w:fill="auto"/>
            <w:vAlign w:val="center"/>
            <w:hideMark/>
          </w:tcPr>
          <w:p w:rsidR="004B780B" w:rsidRPr="00774AB4" w:rsidRDefault="009D309B" w:rsidP="004B780B">
            <w:pPr>
              <w:jc w:val="both"/>
              <w:rPr>
                <w:rFonts w:asciiTheme="minorHAnsi" w:hAnsiTheme="minorHAnsi"/>
                <w:color w:val="000000"/>
                <w:sz w:val="18"/>
                <w:szCs w:val="18"/>
                <w:lang w:val="es-CL" w:eastAsia="es-CL"/>
              </w:rPr>
            </w:pPr>
            <w:r w:rsidRPr="009D309B">
              <w:rPr>
                <w:rFonts w:asciiTheme="minorHAnsi" w:hAnsiTheme="minorHAnsi"/>
                <w:color w:val="000000"/>
                <w:sz w:val="18"/>
                <w:szCs w:val="18"/>
                <w:lang w:val="es-CL" w:eastAsia="es-CL"/>
              </w:rPr>
              <w:t xml:space="preserve"> </w:t>
            </w:r>
            <w:r w:rsidR="00192D2F">
              <w:rPr>
                <w:rFonts w:asciiTheme="minorHAnsi" w:hAnsiTheme="minorHAnsi"/>
                <w:color w:val="000000"/>
                <w:sz w:val="18"/>
                <w:szCs w:val="18"/>
                <w:lang w:val="es-CL" w:eastAsia="es-CL"/>
              </w:rPr>
              <w:t>(</w:t>
            </w:r>
            <w:r w:rsidRPr="009D309B">
              <w:rPr>
                <w:rFonts w:asciiTheme="minorHAnsi" w:hAnsiTheme="minorHAnsi"/>
                <w:color w:val="000000"/>
                <w:sz w:val="18"/>
                <w:szCs w:val="18"/>
                <w:lang w:val="es-CL" w:eastAsia="es-CL"/>
              </w:rPr>
              <w:t>Monto ofertado / Monto mayor ofertado</w:t>
            </w:r>
            <w:r w:rsidR="00192D2F">
              <w:rPr>
                <w:rFonts w:asciiTheme="minorHAnsi" w:hAnsiTheme="minorHAnsi"/>
                <w:color w:val="000000"/>
                <w:sz w:val="18"/>
                <w:szCs w:val="18"/>
                <w:lang w:val="es-CL" w:eastAsia="es-CL"/>
              </w:rPr>
              <w:t>)x100</w:t>
            </w:r>
          </w:p>
        </w:tc>
        <w:tc>
          <w:tcPr>
            <w:tcW w:w="1360" w:type="dxa"/>
            <w:tcBorders>
              <w:top w:val="nil"/>
              <w:left w:val="nil"/>
              <w:bottom w:val="single" w:sz="4" w:space="0" w:color="auto"/>
              <w:right w:val="single" w:sz="4" w:space="0" w:color="auto"/>
            </w:tcBorders>
            <w:shd w:val="clear" w:color="auto" w:fill="auto"/>
            <w:noWrap/>
            <w:vAlign w:val="center"/>
            <w:hideMark/>
          </w:tcPr>
          <w:p w:rsidR="004B780B" w:rsidRPr="00774AB4" w:rsidRDefault="00C17817" w:rsidP="00871573">
            <w:pPr>
              <w:jc w:val="center"/>
              <w:rPr>
                <w:rFonts w:asciiTheme="minorHAnsi" w:hAnsiTheme="minorHAnsi"/>
                <w:color w:val="000000"/>
                <w:sz w:val="18"/>
                <w:szCs w:val="18"/>
                <w:lang w:val="es-CL" w:eastAsia="es-CL"/>
              </w:rPr>
            </w:pPr>
            <w:r>
              <w:rPr>
                <w:rFonts w:asciiTheme="minorHAnsi" w:hAnsiTheme="minorHAnsi"/>
                <w:color w:val="000000"/>
                <w:sz w:val="18"/>
                <w:szCs w:val="18"/>
                <w:lang w:val="es-CL" w:eastAsia="es-CL"/>
              </w:rPr>
              <w:t>1</w:t>
            </w:r>
            <w:r w:rsidR="00871573">
              <w:rPr>
                <w:rFonts w:asciiTheme="minorHAnsi" w:hAnsiTheme="minorHAnsi"/>
                <w:color w:val="000000"/>
                <w:sz w:val="18"/>
                <w:szCs w:val="18"/>
                <w:lang w:val="es-CL" w:eastAsia="es-CL"/>
              </w:rPr>
              <w:t>5</w:t>
            </w:r>
            <w:r>
              <w:rPr>
                <w:rFonts w:asciiTheme="minorHAnsi" w:hAnsiTheme="minorHAnsi"/>
                <w:color w:val="000000"/>
                <w:sz w:val="18"/>
                <w:szCs w:val="18"/>
                <w:lang w:val="es-CL" w:eastAsia="es-CL"/>
              </w:rPr>
              <w:t>%</w:t>
            </w:r>
          </w:p>
        </w:tc>
        <w:tc>
          <w:tcPr>
            <w:tcW w:w="1400" w:type="dxa"/>
            <w:vMerge/>
            <w:tcBorders>
              <w:top w:val="nil"/>
              <w:left w:val="single" w:sz="4" w:space="0" w:color="auto"/>
              <w:bottom w:val="single" w:sz="4" w:space="0" w:color="000000"/>
              <w:right w:val="single" w:sz="4" w:space="0" w:color="auto"/>
            </w:tcBorders>
            <w:vAlign w:val="center"/>
            <w:hideMark/>
          </w:tcPr>
          <w:p w:rsidR="004B780B" w:rsidRPr="00774AB4" w:rsidRDefault="004B780B" w:rsidP="004B780B">
            <w:pPr>
              <w:rPr>
                <w:rFonts w:asciiTheme="minorHAnsi" w:hAnsiTheme="minorHAnsi"/>
                <w:color w:val="000000"/>
                <w:sz w:val="18"/>
                <w:szCs w:val="18"/>
                <w:lang w:val="es-CL" w:eastAsia="es-CL"/>
              </w:rPr>
            </w:pPr>
          </w:p>
        </w:tc>
      </w:tr>
      <w:tr w:rsidR="00192D2F" w:rsidRPr="00774AB4" w:rsidTr="00192D2F">
        <w:trPr>
          <w:trHeight w:val="420"/>
        </w:trPr>
        <w:tc>
          <w:tcPr>
            <w:tcW w:w="1260" w:type="dxa"/>
            <w:vMerge/>
            <w:tcBorders>
              <w:top w:val="nil"/>
              <w:left w:val="single" w:sz="4" w:space="0" w:color="auto"/>
              <w:bottom w:val="nil"/>
              <w:right w:val="single" w:sz="4" w:space="0" w:color="auto"/>
            </w:tcBorders>
            <w:vAlign w:val="center"/>
          </w:tcPr>
          <w:p w:rsidR="00192D2F" w:rsidRPr="00774AB4" w:rsidRDefault="00192D2F" w:rsidP="004B780B">
            <w:pPr>
              <w:rPr>
                <w:rFonts w:asciiTheme="minorHAnsi" w:hAnsiTheme="minorHAnsi"/>
                <w:color w:val="000000"/>
                <w:sz w:val="18"/>
                <w:szCs w:val="18"/>
                <w:lang w:val="es-CL" w:eastAsia="es-CL"/>
              </w:rPr>
            </w:pPr>
          </w:p>
        </w:tc>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2D2F" w:rsidRPr="00774AB4" w:rsidRDefault="00192D2F" w:rsidP="004B780B">
            <w:pPr>
              <w:rPr>
                <w:rFonts w:asciiTheme="minorHAnsi" w:hAnsiTheme="minorHAnsi"/>
                <w:color w:val="000000"/>
                <w:sz w:val="18"/>
                <w:szCs w:val="18"/>
                <w:lang w:val="es-CL" w:eastAsia="es-CL"/>
              </w:rPr>
            </w:pPr>
            <w:r>
              <w:rPr>
                <w:rFonts w:asciiTheme="minorHAnsi" w:hAnsiTheme="minorHAnsi"/>
                <w:color w:val="000000"/>
                <w:sz w:val="18"/>
                <w:szCs w:val="18"/>
                <w:lang w:val="es-CL" w:eastAsia="es-CL"/>
              </w:rPr>
              <w:t>Aporte en Bienes y servicios y</w:t>
            </w:r>
            <w:r w:rsidR="00213102">
              <w:rPr>
                <w:rFonts w:asciiTheme="minorHAnsi" w:hAnsiTheme="minorHAnsi"/>
                <w:color w:val="000000"/>
                <w:sz w:val="18"/>
                <w:szCs w:val="18"/>
                <w:lang w:val="es-CL" w:eastAsia="es-CL"/>
              </w:rPr>
              <w:t xml:space="preserve"> Bienes de </w:t>
            </w:r>
            <w:r>
              <w:rPr>
                <w:rFonts w:asciiTheme="minorHAnsi" w:hAnsiTheme="minorHAnsi"/>
                <w:color w:val="000000"/>
                <w:sz w:val="18"/>
                <w:szCs w:val="18"/>
                <w:lang w:val="es-CL" w:eastAsia="es-CL"/>
              </w:rPr>
              <w:t xml:space="preserve"> capital </w:t>
            </w:r>
          </w:p>
        </w:tc>
        <w:tc>
          <w:tcPr>
            <w:tcW w:w="3200" w:type="dxa"/>
            <w:tcBorders>
              <w:top w:val="single" w:sz="4" w:space="0" w:color="auto"/>
              <w:left w:val="nil"/>
              <w:bottom w:val="single" w:sz="4" w:space="0" w:color="auto"/>
              <w:right w:val="single" w:sz="4" w:space="0" w:color="auto"/>
            </w:tcBorders>
            <w:shd w:val="clear" w:color="auto" w:fill="auto"/>
            <w:vAlign w:val="center"/>
          </w:tcPr>
          <w:p w:rsidR="00192D2F" w:rsidRPr="00774AB4" w:rsidRDefault="00192D2F" w:rsidP="00192D2F">
            <w:pPr>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w:t>
            </w:r>
            <w:r>
              <w:rPr>
                <w:rFonts w:asciiTheme="minorHAnsi" w:hAnsiTheme="minorHAnsi"/>
                <w:color w:val="000000"/>
                <w:sz w:val="18"/>
                <w:szCs w:val="18"/>
                <w:lang w:val="es-CL" w:eastAsia="es-CL"/>
              </w:rPr>
              <w:t>monto ofertado /monto mayor ofertado</w:t>
            </w:r>
            <w:r w:rsidRPr="00774AB4">
              <w:rPr>
                <w:rFonts w:asciiTheme="minorHAnsi" w:hAnsiTheme="minorHAnsi"/>
                <w:color w:val="000000"/>
                <w:sz w:val="18"/>
                <w:szCs w:val="18"/>
                <w:lang w:val="es-CL" w:eastAsia="es-CL"/>
              </w:rPr>
              <w:t>) x 100</w:t>
            </w:r>
          </w:p>
        </w:tc>
        <w:tc>
          <w:tcPr>
            <w:tcW w:w="1360" w:type="dxa"/>
            <w:tcBorders>
              <w:top w:val="nil"/>
              <w:left w:val="single" w:sz="4" w:space="0" w:color="auto"/>
              <w:bottom w:val="single" w:sz="4" w:space="0" w:color="000000"/>
              <w:right w:val="single" w:sz="4" w:space="0" w:color="auto"/>
            </w:tcBorders>
            <w:shd w:val="clear" w:color="auto" w:fill="auto"/>
            <w:noWrap/>
            <w:vAlign w:val="center"/>
          </w:tcPr>
          <w:p w:rsidR="00192D2F" w:rsidRPr="00774AB4" w:rsidRDefault="00C17817" w:rsidP="00871573">
            <w:pPr>
              <w:jc w:val="center"/>
              <w:rPr>
                <w:rFonts w:asciiTheme="minorHAnsi" w:hAnsiTheme="minorHAnsi"/>
                <w:color w:val="000000"/>
                <w:sz w:val="18"/>
                <w:szCs w:val="18"/>
                <w:lang w:val="es-CL" w:eastAsia="es-CL"/>
              </w:rPr>
            </w:pPr>
            <w:r>
              <w:rPr>
                <w:rFonts w:asciiTheme="minorHAnsi" w:hAnsiTheme="minorHAnsi"/>
                <w:color w:val="000000"/>
                <w:sz w:val="18"/>
                <w:szCs w:val="18"/>
                <w:lang w:val="es-CL" w:eastAsia="es-CL"/>
              </w:rPr>
              <w:t>2</w:t>
            </w:r>
            <w:r w:rsidR="00871573">
              <w:rPr>
                <w:rFonts w:asciiTheme="minorHAnsi" w:hAnsiTheme="minorHAnsi"/>
                <w:color w:val="000000"/>
                <w:sz w:val="18"/>
                <w:szCs w:val="18"/>
                <w:lang w:val="es-CL" w:eastAsia="es-CL"/>
              </w:rPr>
              <w:t>5</w:t>
            </w:r>
            <w:r>
              <w:rPr>
                <w:rFonts w:asciiTheme="minorHAnsi" w:hAnsiTheme="minorHAnsi"/>
                <w:color w:val="000000"/>
                <w:sz w:val="18"/>
                <w:szCs w:val="18"/>
                <w:lang w:val="es-CL" w:eastAsia="es-CL"/>
              </w:rPr>
              <w:t>%</w:t>
            </w:r>
          </w:p>
        </w:tc>
        <w:tc>
          <w:tcPr>
            <w:tcW w:w="1400" w:type="dxa"/>
            <w:vMerge/>
            <w:tcBorders>
              <w:top w:val="nil"/>
              <w:left w:val="single" w:sz="4" w:space="0" w:color="auto"/>
              <w:bottom w:val="single" w:sz="4" w:space="0" w:color="000000"/>
              <w:right w:val="single" w:sz="4" w:space="0" w:color="auto"/>
            </w:tcBorders>
            <w:vAlign w:val="center"/>
          </w:tcPr>
          <w:p w:rsidR="00192D2F" w:rsidRPr="00774AB4" w:rsidRDefault="00192D2F" w:rsidP="004B780B">
            <w:pPr>
              <w:rPr>
                <w:rFonts w:asciiTheme="minorHAnsi" w:hAnsiTheme="minorHAnsi"/>
                <w:color w:val="000000"/>
                <w:sz w:val="18"/>
                <w:szCs w:val="18"/>
                <w:lang w:val="es-CL" w:eastAsia="es-CL"/>
              </w:rPr>
            </w:pPr>
          </w:p>
        </w:tc>
      </w:tr>
      <w:tr w:rsidR="004B780B" w:rsidRPr="00774AB4" w:rsidTr="004B780B">
        <w:trPr>
          <w:trHeight w:val="288"/>
        </w:trPr>
        <w:tc>
          <w:tcPr>
            <w:tcW w:w="64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B780B" w:rsidRPr="00774AB4" w:rsidRDefault="004B780B" w:rsidP="004B780B">
            <w:pPr>
              <w:jc w:val="both"/>
              <w:rPr>
                <w:rFonts w:asciiTheme="minorHAnsi" w:hAnsiTheme="minorHAnsi"/>
                <w:b/>
                <w:bCs/>
                <w:color w:val="000000"/>
                <w:sz w:val="18"/>
                <w:szCs w:val="18"/>
                <w:lang w:val="es-CL" w:eastAsia="es-CL"/>
              </w:rPr>
            </w:pPr>
            <w:r w:rsidRPr="00774AB4">
              <w:rPr>
                <w:rFonts w:asciiTheme="minorHAnsi" w:hAnsiTheme="minorHAnsi"/>
                <w:b/>
                <w:bCs/>
                <w:color w:val="000000"/>
                <w:sz w:val="18"/>
                <w:szCs w:val="18"/>
                <w:lang w:val="es-CL" w:eastAsia="es-CL"/>
              </w:rPr>
              <w:t>TOTAL</w:t>
            </w:r>
          </w:p>
        </w:tc>
        <w:tc>
          <w:tcPr>
            <w:tcW w:w="2760" w:type="dxa"/>
            <w:gridSpan w:val="2"/>
            <w:tcBorders>
              <w:top w:val="single" w:sz="4" w:space="0" w:color="auto"/>
              <w:left w:val="nil"/>
              <w:bottom w:val="single" w:sz="4" w:space="0" w:color="auto"/>
              <w:right w:val="single" w:sz="4" w:space="0" w:color="auto"/>
            </w:tcBorders>
            <w:shd w:val="clear" w:color="auto" w:fill="auto"/>
            <w:noWrap/>
            <w:vAlign w:val="center"/>
            <w:hideMark/>
          </w:tcPr>
          <w:p w:rsidR="004B780B" w:rsidRPr="00774AB4" w:rsidRDefault="004B780B" w:rsidP="004B780B">
            <w:pPr>
              <w:jc w:val="both"/>
              <w:rPr>
                <w:rFonts w:asciiTheme="minorHAnsi" w:hAnsiTheme="minorHAnsi"/>
                <w:color w:val="000000"/>
                <w:sz w:val="18"/>
                <w:szCs w:val="18"/>
                <w:lang w:val="es-CL" w:eastAsia="es-CL"/>
              </w:rPr>
            </w:pPr>
            <w:r w:rsidRPr="00774AB4">
              <w:rPr>
                <w:rFonts w:asciiTheme="minorHAnsi" w:hAnsiTheme="minorHAnsi"/>
                <w:color w:val="000000"/>
                <w:sz w:val="18"/>
                <w:szCs w:val="18"/>
                <w:lang w:val="es-CL" w:eastAsia="es-CL"/>
              </w:rPr>
              <w:t>100%</w:t>
            </w:r>
          </w:p>
        </w:tc>
      </w:tr>
    </w:tbl>
    <w:p w:rsidR="00EF6C90" w:rsidRPr="00774AB4" w:rsidRDefault="00EF6C90" w:rsidP="00FB0F6E">
      <w:pPr>
        <w:pStyle w:val="NormalWeb"/>
        <w:spacing w:before="0" w:beforeAutospacing="0" w:after="0" w:afterAutospacing="0"/>
        <w:ind w:left="1416"/>
        <w:jc w:val="both"/>
        <w:rPr>
          <w:rFonts w:ascii="Verdana" w:hAnsi="Verdana" w:cs="Arial"/>
          <w:b/>
          <w:bCs/>
          <w:sz w:val="18"/>
          <w:szCs w:val="18"/>
          <w:lang w:val="es-CL"/>
        </w:rPr>
      </w:pPr>
    </w:p>
    <w:p w:rsidR="00FB0F6E" w:rsidRPr="00774AB4" w:rsidRDefault="00FB0F6E" w:rsidP="00FB0F6E">
      <w:pPr>
        <w:pStyle w:val="NormalWeb"/>
        <w:spacing w:before="0" w:beforeAutospacing="0" w:after="0" w:afterAutospacing="0"/>
        <w:jc w:val="both"/>
        <w:rPr>
          <w:rFonts w:ascii="Verdana" w:hAnsi="Verdana" w:cs="Arial"/>
          <w:b/>
          <w:bCs/>
          <w:sz w:val="18"/>
          <w:szCs w:val="18"/>
        </w:rPr>
      </w:pPr>
    </w:p>
    <w:p w:rsidR="00FB0F6E" w:rsidRPr="00774AB4" w:rsidRDefault="00326FDD" w:rsidP="00FB0F6E">
      <w:pPr>
        <w:pStyle w:val="NormalWeb"/>
        <w:spacing w:before="0" w:beforeAutospacing="0" w:after="0" w:afterAutospacing="0"/>
        <w:jc w:val="both"/>
        <w:rPr>
          <w:rFonts w:ascii="Verdana" w:hAnsi="Verdana" w:cs="Arial"/>
          <w:b/>
          <w:bCs/>
          <w:sz w:val="18"/>
          <w:szCs w:val="18"/>
        </w:rPr>
      </w:pPr>
      <w:r w:rsidRPr="00774AB4">
        <w:rPr>
          <w:rFonts w:ascii="Verdana" w:hAnsi="Verdana" w:cs="Arial"/>
          <w:b/>
          <w:bCs/>
          <w:sz w:val="18"/>
          <w:szCs w:val="18"/>
        </w:rPr>
        <w:t>3.</w:t>
      </w:r>
      <w:r w:rsidR="00857797">
        <w:rPr>
          <w:rFonts w:ascii="Verdana" w:hAnsi="Verdana" w:cs="Arial"/>
          <w:b/>
          <w:bCs/>
          <w:sz w:val="18"/>
          <w:szCs w:val="18"/>
        </w:rPr>
        <w:t xml:space="preserve">12 </w:t>
      </w:r>
      <w:r w:rsidR="00FB0F6E" w:rsidRPr="00774AB4">
        <w:rPr>
          <w:rFonts w:ascii="Verdana" w:hAnsi="Verdana" w:cs="Arial"/>
          <w:b/>
          <w:bCs/>
          <w:sz w:val="18"/>
          <w:szCs w:val="18"/>
        </w:rPr>
        <w:t>Rectificaciones a la oferta técnica y/o económica</w:t>
      </w:r>
    </w:p>
    <w:p w:rsidR="00FB0F6E" w:rsidRPr="00774AB4" w:rsidRDefault="00FB0F6E" w:rsidP="00FB0F6E">
      <w:pPr>
        <w:pStyle w:val="NormalWeb"/>
        <w:spacing w:before="0" w:beforeAutospacing="0" w:after="0" w:afterAutospacing="0"/>
        <w:jc w:val="both"/>
        <w:rPr>
          <w:rFonts w:ascii="Verdana" w:hAnsi="Verdana" w:cs="Arial"/>
          <w:b/>
          <w:bCs/>
          <w:sz w:val="18"/>
          <w:szCs w:val="18"/>
        </w:rPr>
      </w:pPr>
    </w:p>
    <w:p w:rsidR="00EF6C90" w:rsidRPr="00774AB4" w:rsidRDefault="00EF6C90" w:rsidP="00EF6C90">
      <w:pPr>
        <w:jc w:val="both"/>
        <w:rPr>
          <w:rFonts w:ascii="Verdana" w:hAnsi="Verdana" w:cs="Arial"/>
          <w:sz w:val="18"/>
          <w:szCs w:val="18"/>
        </w:rPr>
      </w:pPr>
      <w:r w:rsidRPr="00774AB4">
        <w:rPr>
          <w:rFonts w:ascii="Verdana" w:hAnsi="Verdana" w:cs="Arial"/>
          <w:sz w:val="18"/>
          <w:szCs w:val="18"/>
        </w:rPr>
        <w:t xml:space="preserve">La comisión regional podrá solicitar al oferente que rectifique o aclare la información presentada en la Oferta Técnica o en la Oferta Económica en cualquier momento hasta antes de la evaluación de las respectivas Ofertas. </w:t>
      </w:r>
      <w:r w:rsidR="00EB31AB" w:rsidRPr="00774AB4">
        <w:rPr>
          <w:rFonts w:ascii="Verdana" w:hAnsi="Verdana" w:cs="Arial"/>
          <w:sz w:val="18"/>
          <w:szCs w:val="18"/>
        </w:rPr>
        <w:t xml:space="preserve">Sólo podrá adjuntar documentación </w:t>
      </w:r>
      <w:r w:rsidR="009874B2" w:rsidRPr="00774AB4">
        <w:rPr>
          <w:rFonts w:ascii="Verdana" w:hAnsi="Verdana" w:cs="Arial"/>
          <w:sz w:val="18"/>
          <w:szCs w:val="18"/>
        </w:rPr>
        <w:t>que haya o</w:t>
      </w:r>
      <w:r w:rsidR="00EB31AB" w:rsidRPr="00774AB4">
        <w:rPr>
          <w:rFonts w:ascii="Verdana" w:hAnsi="Verdana" w:cs="Arial"/>
          <w:sz w:val="18"/>
          <w:szCs w:val="18"/>
        </w:rPr>
        <w:t>mitido si ésta fue producida con fecha anterior al cierre de la recepción de ofertas.</w:t>
      </w:r>
    </w:p>
    <w:p w:rsidR="00EF6C90" w:rsidRPr="00774AB4" w:rsidRDefault="00EF6C90" w:rsidP="00EF6C90">
      <w:pPr>
        <w:jc w:val="both"/>
        <w:rPr>
          <w:rFonts w:ascii="Verdana" w:hAnsi="Verdana" w:cs="Arial"/>
          <w:sz w:val="18"/>
          <w:szCs w:val="18"/>
        </w:rPr>
      </w:pPr>
    </w:p>
    <w:p w:rsidR="00EF6C90" w:rsidRPr="00774AB4" w:rsidRDefault="00EF6C90" w:rsidP="00EF6C90">
      <w:pPr>
        <w:pStyle w:val="Textoindependiente21"/>
        <w:rPr>
          <w:rFonts w:ascii="Verdana" w:hAnsi="Verdana" w:cs="Arial"/>
          <w:sz w:val="18"/>
          <w:szCs w:val="18"/>
          <w:lang w:val="es-ES"/>
        </w:rPr>
      </w:pPr>
      <w:r w:rsidRPr="00774AB4">
        <w:rPr>
          <w:rFonts w:ascii="Verdana" w:hAnsi="Verdana" w:cs="Arial"/>
          <w:sz w:val="18"/>
          <w:szCs w:val="18"/>
          <w:lang w:val="es-ES"/>
        </w:rPr>
        <w:t xml:space="preserve">En estos casos, el oferente </w:t>
      </w:r>
      <w:r w:rsidR="00A077AE" w:rsidRPr="00774AB4">
        <w:rPr>
          <w:rFonts w:ascii="Verdana" w:hAnsi="Verdana" w:cs="Arial"/>
          <w:sz w:val="18"/>
          <w:szCs w:val="18"/>
          <w:lang w:val="es-ES"/>
        </w:rPr>
        <w:t>tiene el p</w:t>
      </w:r>
      <w:r w:rsidR="00B553BE" w:rsidRPr="00774AB4">
        <w:rPr>
          <w:rFonts w:ascii="Verdana" w:hAnsi="Verdana" w:cs="Arial"/>
          <w:sz w:val="18"/>
          <w:szCs w:val="18"/>
          <w:lang w:val="es-ES"/>
        </w:rPr>
        <w:t xml:space="preserve">lazo de 5 días hábiles para hacer la </w:t>
      </w:r>
      <w:r w:rsidRPr="00774AB4">
        <w:rPr>
          <w:rFonts w:ascii="Verdana" w:hAnsi="Verdana" w:cs="Arial"/>
          <w:sz w:val="18"/>
          <w:szCs w:val="18"/>
          <w:lang w:val="es-ES"/>
        </w:rPr>
        <w:t>entreg</w:t>
      </w:r>
      <w:r w:rsidR="00B553BE" w:rsidRPr="00774AB4">
        <w:rPr>
          <w:rFonts w:ascii="Verdana" w:hAnsi="Verdana" w:cs="Arial"/>
          <w:sz w:val="18"/>
          <w:szCs w:val="18"/>
          <w:lang w:val="es-ES"/>
        </w:rPr>
        <w:t>a</w:t>
      </w:r>
      <w:r w:rsidRPr="00774AB4">
        <w:rPr>
          <w:rFonts w:ascii="Verdana" w:hAnsi="Verdana" w:cs="Arial"/>
          <w:sz w:val="18"/>
          <w:szCs w:val="18"/>
          <w:lang w:val="es-ES"/>
        </w:rPr>
        <w:t xml:space="preserve"> o </w:t>
      </w:r>
      <w:r w:rsidR="00B553BE" w:rsidRPr="00774AB4">
        <w:rPr>
          <w:rFonts w:ascii="Verdana" w:hAnsi="Verdana" w:cs="Arial"/>
          <w:sz w:val="18"/>
          <w:szCs w:val="18"/>
          <w:lang w:val="es-ES"/>
        </w:rPr>
        <w:t xml:space="preserve">completar </w:t>
      </w:r>
      <w:r w:rsidRPr="00774AB4">
        <w:rPr>
          <w:rFonts w:ascii="Verdana" w:hAnsi="Verdana" w:cs="Arial"/>
          <w:sz w:val="18"/>
          <w:szCs w:val="18"/>
          <w:lang w:val="es-ES"/>
        </w:rPr>
        <w:t>la información requerida. La no entrega de la información solicitada dentro del plazo tendrá como consecuencia que se declare desierta la adjudicación del proyecto.</w:t>
      </w:r>
    </w:p>
    <w:p w:rsidR="00AA5688" w:rsidRPr="00774AB4" w:rsidRDefault="00AA5688" w:rsidP="00AA5688">
      <w:pPr>
        <w:jc w:val="both"/>
        <w:rPr>
          <w:rFonts w:ascii="Verdana" w:hAnsi="Verdana" w:cs="Arial"/>
          <w:b/>
          <w:sz w:val="18"/>
          <w:szCs w:val="18"/>
          <w:lang w:val="es-CL"/>
        </w:rPr>
      </w:pPr>
      <w:r w:rsidRPr="00774AB4">
        <w:rPr>
          <w:rFonts w:ascii="Verdana" w:hAnsi="Verdana" w:cs="Arial"/>
          <w:b/>
          <w:sz w:val="18"/>
          <w:szCs w:val="18"/>
        </w:rPr>
        <w:lastRenderedPageBreak/>
        <w:t>3.</w:t>
      </w:r>
      <w:r w:rsidR="00857797">
        <w:rPr>
          <w:rFonts w:ascii="Verdana" w:hAnsi="Verdana" w:cs="Arial"/>
          <w:b/>
          <w:sz w:val="18"/>
          <w:szCs w:val="18"/>
        </w:rPr>
        <w:t xml:space="preserve">13 </w:t>
      </w:r>
      <w:r w:rsidRPr="00774AB4">
        <w:rPr>
          <w:rFonts w:ascii="Verdana" w:hAnsi="Verdana" w:cs="Arial"/>
          <w:sz w:val="18"/>
          <w:szCs w:val="18"/>
        </w:rPr>
        <w:t xml:space="preserve"> </w:t>
      </w:r>
      <w:r w:rsidRPr="00774AB4">
        <w:rPr>
          <w:rFonts w:ascii="Verdana" w:hAnsi="Verdana" w:cs="Arial"/>
          <w:b/>
          <w:sz w:val="18"/>
          <w:szCs w:val="18"/>
          <w:lang w:val="es-CL"/>
        </w:rPr>
        <w:t>Celebración de contrato</w:t>
      </w:r>
    </w:p>
    <w:p w:rsidR="00AA5688" w:rsidRPr="00774AB4" w:rsidRDefault="00AA5688" w:rsidP="00AA5688">
      <w:pPr>
        <w:pStyle w:val="NormalWeb"/>
        <w:spacing w:before="120" w:beforeAutospacing="0" w:after="120" w:afterAutospacing="0"/>
        <w:jc w:val="both"/>
        <w:rPr>
          <w:rFonts w:ascii="Verdana" w:hAnsi="Verdana" w:cs="Arial"/>
          <w:sz w:val="18"/>
          <w:szCs w:val="18"/>
        </w:rPr>
      </w:pPr>
      <w:r w:rsidRPr="00774AB4">
        <w:rPr>
          <w:rFonts w:ascii="Verdana" w:hAnsi="Verdana" w:cs="Arial"/>
          <w:sz w:val="18"/>
          <w:szCs w:val="18"/>
        </w:rPr>
        <w:t>La adjudicación se concretará a través de Resolución del Director Ejecutivo de CONAF o  del Director Regional cuando dicha atribución le haya sido delegada. Posteriormente, en el plazo de 30 días hábiles deberá ser suscrito el Contrato de Concesión Ecoturística entre el Director Ejecutivo o Director Regional de CONAF, según corresponda,  y el oferente. El referido contrato será redactado por la Unidad Jurídica Regional y deberá ser suscrito mediante escritura pública, y deberá contener al menos las materias reguladas en estas Bases.</w:t>
      </w:r>
    </w:p>
    <w:p w:rsidR="00AA5688" w:rsidRPr="00774AB4" w:rsidRDefault="00AA5688" w:rsidP="00AA5688">
      <w:pPr>
        <w:pStyle w:val="NormalWeb"/>
        <w:spacing w:before="120" w:beforeAutospacing="0" w:after="120" w:afterAutospacing="0"/>
        <w:jc w:val="both"/>
        <w:rPr>
          <w:rFonts w:ascii="Verdana" w:hAnsi="Verdana" w:cs="Arial"/>
          <w:sz w:val="18"/>
          <w:szCs w:val="18"/>
        </w:rPr>
      </w:pPr>
      <w:r w:rsidRPr="00774AB4">
        <w:rPr>
          <w:rFonts w:ascii="Verdana" w:hAnsi="Verdana" w:cs="Arial"/>
          <w:sz w:val="18"/>
          <w:szCs w:val="18"/>
        </w:rPr>
        <w:t>Si el oferente no suscribe el contrato dentro del plazo de 30 días desde adjudicada la concesión, se entenderá que desiste de su realización, por lo tanto, CONAF podrá adjudicar la concesión al oferente que de acuerdo al resultado de la evaluación le siga en puntaje, siempre y cuando cumpla con todas las especificaciones técnicas de CONAF, y así sucesivamente, a menos que se estime conveniente efectuar una nueva licitación, declarando inadmisible el proceso.</w:t>
      </w:r>
    </w:p>
    <w:p w:rsidR="00EF6C90" w:rsidRPr="00774AB4" w:rsidRDefault="00EF6C90" w:rsidP="00EF6C90">
      <w:pPr>
        <w:pStyle w:val="Textoindependiente21"/>
        <w:rPr>
          <w:rFonts w:ascii="Verdana" w:hAnsi="Verdana" w:cs="Arial"/>
          <w:sz w:val="18"/>
          <w:szCs w:val="18"/>
          <w:lang w:val="es-ES"/>
        </w:rPr>
      </w:pPr>
    </w:p>
    <w:p w:rsidR="00EE67C0" w:rsidRPr="00774AB4" w:rsidRDefault="00EE67C0" w:rsidP="00EF6C90">
      <w:pPr>
        <w:pStyle w:val="Textoindependiente21"/>
        <w:rPr>
          <w:rFonts w:ascii="Verdana" w:hAnsi="Verdana" w:cs="Arial"/>
          <w:sz w:val="18"/>
          <w:szCs w:val="18"/>
          <w:lang w:val="es-ES"/>
        </w:rPr>
      </w:pPr>
    </w:p>
    <w:p w:rsidR="00652960" w:rsidRPr="00774AB4" w:rsidRDefault="00652960" w:rsidP="007433AA">
      <w:pPr>
        <w:pStyle w:val="Prrafodelista"/>
        <w:numPr>
          <w:ilvl w:val="0"/>
          <w:numId w:val="29"/>
        </w:numPr>
        <w:rPr>
          <w:rFonts w:ascii="Verdana" w:hAnsi="Verdana" w:cs="Arial"/>
          <w:b/>
          <w:sz w:val="18"/>
          <w:szCs w:val="18"/>
        </w:rPr>
      </w:pPr>
      <w:r w:rsidRPr="00774AB4">
        <w:rPr>
          <w:rFonts w:ascii="Verdana" w:hAnsi="Verdana" w:cs="Arial"/>
          <w:b/>
          <w:sz w:val="18"/>
          <w:szCs w:val="18"/>
        </w:rPr>
        <w:t xml:space="preserve">Componentes </w:t>
      </w:r>
      <w:r w:rsidR="00B5323C" w:rsidRPr="00774AB4">
        <w:rPr>
          <w:rFonts w:ascii="Verdana" w:hAnsi="Verdana" w:cs="Arial"/>
          <w:b/>
          <w:sz w:val="18"/>
          <w:szCs w:val="18"/>
        </w:rPr>
        <w:t xml:space="preserve">generales </w:t>
      </w:r>
      <w:r w:rsidRPr="00774AB4">
        <w:rPr>
          <w:rFonts w:ascii="Verdana" w:hAnsi="Verdana" w:cs="Arial"/>
          <w:b/>
          <w:sz w:val="18"/>
          <w:szCs w:val="18"/>
        </w:rPr>
        <w:t xml:space="preserve">de </w:t>
      </w:r>
      <w:r w:rsidR="00B5323C" w:rsidRPr="00774AB4">
        <w:rPr>
          <w:rFonts w:ascii="Verdana" w:hAnsi="Verdana" w:cs="Arial"/>
          <w:b/>
          <w:sz w:val="18"/>
          <w:szCs w:val="18"/>
        </w:rPr>
        <w:t xml:space="preserve">las </w:t>
      </w:r>
      <w:r w:rsidRPr="00774AB4">
        <w:rPr>
          <w:rFonts w:ascii="Verdana" w:hAnsi="Verdana" w:cs="Arial"/>
          <w:b/>
          <w:sz w:val="18"/>
          <w:szCs w:val="18"/>
        </w:rPr>
        <w:t xml:space="preserve">Bases Técnicas </w:t>
      </w:r>
    </w:p>
    <w:p w:rsidR="00BA758B" w:rsidRPr="00774AB4" w:rsidRDefault="00BA758B" w:rsidP="00BA758B">
      <w:pPr>
        <w:pStyle w:val="Prrafodelista"/>
        <w:ind w:left="360"/>
        <w:rPr>
          <w:rFonts w:ascii="Verdana" w:hAnsi="Verdana" w:cs="Arial"/>
          <w:b/>
          <w:sz w:val="18"/>
          <w:szCs w:val="18"/>
        </w:rPr>
      </w:pPr>
    </w:p>
    <w:p w:rsidR="00BA758B" w:rsidRPr="00857797" w:rsidRDefault="00BA758B" w:rsidP="00857797">
      <w:pPr>
        <w:pStyle w:val="Prrafodelista"/>
        <w:numPr>
          <w:ilvl w:val="1"/>
          <w:numId w:val="30"/>
        </w:numPr>
        <w:rPr>
          <w:rFonts w:ascii="Verdana" w:hAnsi="Verdana" w:cs="Arial"/>
          <w:b/>
          <w:sz w:val="18"/>
          <w:szCs w:val="18"/>
        </w:rPr>
      </w:pPr>
      <w:r w:rsidRPr="00857797">
        <w:rPr>
          <w:rFonts w:ascii="Verdana" w:hAnsi="Verdana" w:cs="Arial"/>
          <w:b/>
          <w:sz w:val="18"/>
          <w:szCs w:val="18"/>
        </w:rPr>
        <w:t xml:space="preserve">Antecedentes Generales y Específicos del Parque Nacional Llanos de Challe de las  ASPs  </w:t>
      </w:r>
    </w:p>
    <w:p w:rsidR="00BA758B" w:rsidRPr="00774AB4" w:rsidRDefault="00BA758B" w:rsidP="00BA758B">
      <w:pPr>
        <w:rPr>
          <w:rFonts w:ascii="Verdana" w:hAnsi="Verdana" w:cs="Arial"/>
          <w:sz w:val="18"/>
          <w:szCs w:val="18"/>
        </w:rPr>
      </w:pPr>
    </w:p>
    <w:p w:rsidR="00BA758B" w:rsidRPr="00774AB4" w:rsidRDefault="00BA758B" w:rsidP="00BA758B">
      <w:pPr>
        <w:jc w:val="both"/>
        <w:rPr>
          <w:rFonts w:ascii="Verdana" w:hAnsi="Verdana" w:cs="Arial"/>
          <w:b/>
          <w:sz w:val="18"/>
          <w:szCs w:val="18"/>
        </w:rPr>
      </w:pPr>
      <w:r w:rsidRPr="00774AB4">
        <w:rPr>
          <w:rFonts w:ascii="Verdana" w:hAnsi="Verdana" w:cs="Arial"/>
          <w:b/>
          <w:sz w:val="18"/>
          <w:szCs w:val="18"/>
        </w:rPr>
        <w:t>Ubicación y superficie</w:t>
      </w:r>
    </w:p>
    <w:p w:rsidR="00BA758B" w:rsidRPr="00774AB4" w:rsidRDefault="00BA758B" w:rsidP="00BA758B">
      <w:pPr>
        <w:ind w:left="360"/>
        <w:contextualSpacing/>
        <w:jc w:val="both"/>
        <w:rPr>
          <w:rFonts w:ascii="Verdana" w:hAnsi="Verdana" w:cs="Arial"/>
          <w:sz w:val="18"/>
          <w:szCs w:val="18"/>
        </w:rPr>
      </w:pPr>
    </w:p>
    <w:p w:rsidR="00BA758B" w:rsidRPr="00774AB4" w:rsidRDefault="00BA758B" w:rsidP="00BA758B">
      <w:pPr>
        <w:jc w:val="both"/>
        <w:rPr>
          <w:rFonts w:ascii="Verdana" w:hAnsi="Verdana" w:cs="Arial"/>
          <w:sz w:val="18"/>
          <w:szCs w:val="18"/>
        </w:rPr>
      </w:pPr>
      <w:r w:rsidRPr="00774AB4">
        <w:rPr>
          <w:rFonts w:ascii="Verdana" w:hAnsi="Verdana" w:cs="Arial"/>
          <w:sz w:val="18"/>
          <w:szCs w:val="18"/>
        </w:rPr>
        <w:t>Se encuentra ubicado aledaño a la localidad de Carrizal Bajo, en el sector costero Sur de la Región de Atacama- Provincia de Huasco. Dicho Parque fue creado en Julio de 1994 con el objeto de preservar la Formación Vegetal denominada Desierto Costero de Huasco, la que no se encontraba adecuadamente representada en otra Unidad del Sistema Nacional de Áreas Silvestres Protegidas del Estado (SNASPE). Tiene una superficie total de 45.708 hectáreas.</w:t>
      </w:r>
    </w:p>
    <w:p w:rsidR="00BA758B" w:rsidRPr="00774AB4" w:rsidRDefault="00BA758B" w:rsidP="00BA758B">
      <w:pPr>
        <w:jc w:val="both"/>
        <w:rPr>
          <w:rFonts w:ascii="Verdana" w:hAnsi="Verdana" w:cs="Arial"/>
          <w:sz w:val="18"/>
          <w:szCs w:val="18"/>
        </w:rPr>
      </w:pPr>
    </w:p>
    <w:p w:rsidR="00BA758B" w:rsidRPr="00774AB4" w:rsidRDefault="00BA758B" w:rsidP="00BA758B">
      <w:pPr>
        <w:jc w:val="both"/>
        <w:rPr>
          <w:rFonts w:ascii="Verdana" w:hAnsi="Verdana" w:cs="Arial"/>
          <w:b/>
          <w:sz w:val="18"/>
          <w:szCs w:val="18"/>
        </w:rPr>
      </w:pPr>
      <w:r w:rsidRPr="00774AB4">
        <w:rPr>
          <w:rFonts w:ascii="Verdana" w:hAnsi="Verdana" w:cs="Arial"/>
          <w:b/>
          <w:sz w:val="18"/>
          <w:szCs w:val="18"/>
        </w:rPr>
        <w:t>Accesos</w:t>
      </w:r>
    </w:p>
    <w:p w:rsidR="00BA758B" w:rsidRPr="00774AB4" w:rsidRDefault="00BA758B" w:rsidP="00BA758B">
      <w:pPr>
        <w:jc w:val="both"/>
        <w:rPr>
          <w:rFonts w:ascii="Verdana" w:hAnsi="Verdana" w:cs="Arial"/>
          <w:b/>
          <w:sz w:val="18"/>
          <w:szCs w:val="18"/>
        </w:rPr>
      </w:pPr>
    </w:p>
    <w:p w:rsidR="00BA758B" w:rsidRPr="00774AB4" w:rsidRDefault="00BA758B" w:rsidP="00BA758B">
      <w:pPr>
        <w:jc w:val="both"/>
        <w:rPr>
          <w:rFonts w:ascii="Verdana" w:hAnsi="Verdana" w:cs="Arial"/>
          <w:sz w:val="18"/>
          <w:szCs w:val="18"/>
        </w:rPr>
      </w:pPr>
      <w:r w:rsidRPr="00774AB4">
        <w:rPr>
          <w:rFonts w:ascii="Verdana" w:hAnsi="Verdana" w:cs="Arial"/>
          <w:sz w:val="18"/>
          <w:szCs w:val="18"/>
        </w:rPr>
        <w:t>Se accede a esta unidad a través del camino público C-440 Los Colorados – Carrizal Bajo o por la vía C-470 Huasco – Carrizal Bajo.</w:t>
      </w:r>
    </w:p>
    <w:p w:rsidR="00BA758B" w:rsidRPr="00774AB4" w:rsidRDefault="00BA758B" w:rsidP="00BA758B">
      <w:pPr>
        <w:jc w:val="both"/>
        <w:rPr>
          <w:rFonts w:ascii="Verdana" w:hAnsi="Verdana" w:cs="Arial"/>
          <w:sz w:val="18"/>
          <w:szCs w:val="18"/>
        </w:rPr>
      </w:pPr>
    </w:p>
    <w:p w:rsidR="00BA758B" w:rsidRPr="00774AB4" w:rsidRDefault="00BA758B" w:rsidP="00BA758B">
      <w:pPr>
        <w:jc w:val="both"/>
        <w:rPr>
          <w:rFonts w:ascii="Verdana" w:hAnsi="Verdana" w:cs="Arial"/>
          <w:b/>
          <w:sz w:val="18"/>
          <w:szCs w:val="18"/>
        </w:rPr>
      </w:pPr>
      <w:r w:rsidRPr="00774AB4">
        <w:rPr>
          <w:rFonts w:ascii="Verdana" w:hAnsi="Verdana" w:cs="Arial"/>
          <w:b/>
          <w:sz w:val="18"/>
          <w:szCs w:val="18"/>
        </w:rPr>
        <w:t xml:space="preserve">Potencial turístico (atractivos naturales y culturales) </w:t>
      </w:r>
    </w:p>
    <w:p w:rsidR="00BA758B" w:rsidRPr="00774AB4" w:rsidRDefault="00BA758B" w:rsidP="00BA758B">
      <w:pPr>
        <w:jc w:val="both"/>
        <w:rPr>
          <w:rFonts w:ascii="Verdana" w:hAnsi="Verdana" w:cs="Arial"/>
          <w:b/>
          <w:sz w:val="18"/>
          <w:szCs w:val="18"/>
        </w:rPr>
      </w:pPr>
    </w:p>
    <w:p w:rsidR="00BA758B" w:rsidRPr="00774AB4" w:rsidRDefault="00BA758B" w:rsidP="00BA758B">
      <w:pPr>
        <w:jc w:val="both"/>
        <w:rPr>
          <w:rFonts w:ascii="Verdana" w:hAnsi="Verdana" w:cs="Arial"/>
          <w:sz w:val="18"/>
          <w:szCs w:val="18"/>
        </w:rPr>
      </w:pPr>
      <w:r w:rsidRPr="00774AB4">
        <w:rPr>
          <w:rFonts w:ascii="Verdana" w:hAnsi="Verdana" w:cs="Arial"/>
          <w:sz w:val="18"/>
          <w:szCs w:val="18"/>
        </w:rPr>
        <w:t xml:space="preserve">Playas, montañas, planicies, vistas panorámicas, fauna silvestre es el lugar de más alta concentración de guanacos en la Región de Atacama, quebradas con vegetación la cual presenta muchas especies endémicas, incluyendo varias especies de cactus y destacando particularmente la espectacular Garra de León, una de las flores más bellas y raras de Chile. Recursos culturales (fundición y otros). Sectores atractivos del parque son: Cerro Negro, Quebrada Rascamoño, Quebrada Oriente, Quebrada De la Higuera y los lugares históricos: Fundición Canto del Agua, Iglesia de Carrizal Bajo y Mina Oriente. </w:t>
      </w:r>
    </w:p>
    <w:p w:rsidR="00BA758B" w:rsidRPr="00774AB4" w:rsidRDefault="00BA758B" w:rsidP="00BA758B">
      <w:pPr>
        <w:jc w:val="both"/>
        <w:rPr>
          <w:rFonts w:ascii="Verdana" w:hAnsi="Verdana" w:cs="Arial"/>
          <w:sz w:val="18"/>
          <w:szCs w:val="18"/>
        </w:rPr>
      </w:pPr>
    </w:p>
    <w:p w:rsidR="00BA758B" w:rsidRPr="00774AB4" w:rsidRDefault="00BA758B" w:rsidP="00BA758B">
      <w:pPr>
        <w:jc w:val="both"/>
        <w:rPr>
          <w:rFonts w:ascii="Verdana" w:hAnsi="Verdana" w:cs="Arial"/>
          <w:sz w:val="18"/>
          <w:szCs w:val="18"/>
        </w:rPr>
      </w:pPr>
      <w:r w:rsidRPr="00774AB4">
        <w:rPr>
          <w:rFonts w:ascii="Verdana" w:hAnsi="Verdana" w:cs="Arial"/>
          <w:sz w:val="18"/>
          <w:szCs w:val="18"/>
        </w:rPr>
        <w:t>Durante los años de ocurrencia del evento Desierto Florido, su manifestación en este parque es realmente espectacular, presentando amplios mantos de añañucas rojas y amarill</w:t>
      </w:r>
      <w:r w:rsidR="00266F56">
        <w:rPr>
          <w:rFonts w:ascii="Verdana" w:hAnsi="Verdana" w:cs="Arial"/>
          <w:sz w:val="18"/>
          <w:szCs w:val="18"/>
        </w:rPr>
        <w:t>as, malvillas y lirios de campo entre otras muchas más.</w:t>
      </w:r>
    </w:p>
    <w:p w:rsidR="00BA758B" w:rsidRPr="00774AB4" w:rsidRDefault="00BA758B" w:rsidP="00BA758B">
      <w:pPr>
        <w:jc w:val="both"/>
        <w:rPr>
          <w:rFonts w:ascii="Verdana" w:hAnsi="Verdana" w:cs="Arial"/>
          <w:sz w:val="18"/>
          <w:szCs w:val="18"/>
        </w:rPr>
      </w:pPr>
    </w:p>
    <w:p w:rsidR="00BA758B" w:rsidRPr="00774AB4" w:rsidRDefault="00BA758B" w:rsidP="00BA758B">
      <w:pPr>
        <w:jc w:val="both"/>
        <w:rPr>
          <w:rFonts w:ascii="Verdana" w:hAnsi="Verdana" w:cs="Arial"/>
          <w:b/>
          <w:sz w:val="18"/>
          <w:szCs w:val="18"/>
        </w:rPr>
      </w:pPr>
      <w:r w:rsidRPr="00774AB4">
        <w:rPr>
          <w:rFonts w:ascii="Verdana" w:hAnsi="Verdana" w:cs="Arial"/>
          <w:b/>
          <w:sz w:val="18"/>
          <w:szCs w:val="18"/>
        </w:rPr>
        <w:t>Oportunidades para gestión de servicios para concesiones</w:t>
      </w:r>
    </w:p>
    <w:p w:rsidR="00BA758B" w:rsidRPr="00774AB4" w:rsidRDefault="00BA758B" w:rsidP="00BA758B">
      <w:pPr>
        <w:jc w:val="both"/>
        <w:rPr>
          <w:rFonts w:ascii="Verdana" w:hAnsi="Verdana" w:cs="Arial"/>
          <w:sz w:val="18"/>
          <w:szCs w:val="18"/>
        </w:rPr>
      </w:pPr>
    </w:p>
    <w:p w:rsidR="00BA758B" w:rsidRPr="00774AB4" w:rsidRDefault="00BA758B" w:rsidP="00BA758B">
      <w:pPr>
        <w:jc w:val="both"/>
        <w:rPr>
          <w:rFonts w:ascii="Verdana" w:hAnsi="Verdana" w:cs="Arial"/>
          <w:sz w:val="18"/>
          <w:szCs w:val="18"/>
        </w:rPr>
      </w:pPr>
      <w:r w:rsidRPr="00774AB4">
        <w:rPr>
          <w:rFonts w:ascii="Verdana" w:hAnsi="Verdana" w:cs="Arial"/>
          <w:sz w:val="18"/>
          <w:szCs w:val="18"/>
        </w:rPr>
        <w:t>Es por tanto un lugar favorecido para el contacto del hombre con la naturaleza, expresada a través de las excursiones con distintos grados de dificultad, camping, picnic, observación, ciclismo montaña y la contemplación de hermosos paisajes agrestes, así como el disfrute de playas de gran atractivo para el descanso.</w:t>
      </w:r>
    </w:p>
    <w:p w:rsidR="00BA758B" w:rsidRPr="00774AB4" w:rsidRDefault="00BA758B" w:rsidP="00BA758B">
      <w:pPr>
        <w:jc w:val="both"/>
        <w:rPr>
          <w:rFonts w:ascii="Verdana" w:hAnsi="Verdana" w:cs="Arial"/>
          <w:sz w:val="18"/>
          <w:szCs w:val="18"/>
        </w:rPr>
      </w:pPr>
    </w:p>
    <w:p w:rsidR="00BA758B" w:rsidRPr="00774AB4" w:rsidRDefault="00BA758B" w:rsidP="00BA758B">
      <w:pPr>
        <w:jc w:val="both"/>
        <w:rPr>
          <w:rFonts w:ascii="Verdana" w:hAnsi="Verdana" w:cs="Arial"/>
          <w:b/>
          <w:sz w:val="18"/>
          <w:szCs w:val="18"/>
        </w:rPr>
      </w:pPr>
      <w:r w:rsidRPr="00774AB4">
        <w:rPr>
          <w:rFonts w:ascii="Verdana" w:hAnsi="Verdana" w:cs="Arial"/>
          <w:b/>
          <w:sz w:val="18"/>
          <w:szCs w:val="18"/>
        </w:rPr>
        <w:t>Presencia comunidad rural</w:t>
      </w:r>
    </w:p>
    <w:p w:rsidR="00BA758B" w:rsidRPr="00774AB4" w:rsidRDefault="00BA758B" w:rsidP="00BA758B">
      <w:pPr>
        <w:jc w:val="both"/>
        <w:rPr>
          <w:rFonts w:ascii="Verdana" w:hAnsi="Verdana" w:cs="Arial"/>
          <w:b/>
          <w:sz w:val="18"/>
          <w:szCs w:val="18"/>
        </w:rPr>
      </w:pPr>
    </w:p>
    <w:p w:rsidR="00BA758B" w:rsidRPr="00774AB4" w:rsidRDefault="00BA758B" w:rsidP="00BA758B">
      <w:pPr>
        <w:jc w:val="both"/>
        <w:rPr>
          <w:rFonts w:ascii="Verdana" w:hAnsi="Verdana" w:cs="Arial"/>
          <w:sz w:val="18"/>
          <w:szCs w:val="18"/>
        </w:rPr>
      </w:pPr>
      <w:r w:rsidRPr="00774AB4">
        <w:rPr>
          <w:rFonts w:ascii="Verdana" w:hAnsi="Verdana" w:cs="Arial"/>
          <w:sz w:val="18"/>
          <w:szCs w:val="18"/>
        </w:rPr>
        <w:t>Los Pozos y Carrizal Bajo, esta última se encuentra a 10 km del Parque Nacional. En el sector Los Pozos también se encuentra la Guardería, Sitios de camping y servicios higiénicos.</w:t>
      </w:r>
    </w:p>
    <w:p w:rsidR="006D3AAD" w:rsidRPr="00774AB4" w:rsidRDefault="00652960" w:rsidP="00857797">
      <w:pPr>
        <w:pStyle w:val="Textoindependiente2"/>
        <w:numPr>
          <w:ilvl w:val="1"/>
          <w:numId w:val="30"/>
        </w:numPr>
        <w:rPr>
          <w:rFonts w:ascii="Verdana" w:hAnsi="Verdana" w:cs="Arial"/>
          <w:b/>
          <w:spacing w:val="-3"/>
          <w:sz w:val="18"/>
          <w:szCs w:val="18"/>
        </w:rPr>
      </w:pPr>
      <w:r w:rsidRPr="00774AB4">
        <w:rPr>
          <w:rFonts w:ascii="Verdana" w:hAnsi="Verdana" w:cs="Arial"/>
          <w:b/>
          <w:spacing w:val="-3"/>
          <w:sz w:val="18"/>
          <w:szCs w:val="18"/>
        </w:rPr>
        <w:lastRenderedPageBreak/>
        <w:t>Ejecución y Operación y Término de la concesión</w:t>
      </w:r>
    </w:p>
    <w:p w:rsidR="00EF6C90" w:rsidRPr="00774AB4" w:rsidRDefault="00EF6C90" w:rsidP="00EF6C90">
      <w:pPr>
        <w:pStyle w:val="Textoindependiente2"/>
        <w:numPr>
          <w:ilvl w:val="0"/>
          <w:numId w:val="0"/>
        </w:numPr>
        <w:rPr>
          <w:rFonts w:ascii="Verdana" w:hAnsi="Verdana" w:cs="Arial"/>
          <w:spacing w:val="-3"/>
          <w:sz w:val="18"/>
          <w:szCs w:val="18"/>
        </w:rPr>
      </w:pPr>
    </w:p>
    <w:p w:rsidR="00EF6C90" w:rsidRPr="00774AB4" w:rsidRDefault="00EF6C90" w:rsidP="00EF6C90">
      <w:pPr>
        <w:jc w:val="both"/>
        <w:rPr>
          <w:rFonts w:ascii="Verdana" w:hAnsi="Verdana" w:cs="Arial"/>
          <w:sz w:val="18"/>
          <w:szCs w:val="18"/>
        </w:rPr>
      </w:pPr>
      <w:r w:rsidRPr="00774AB4">
        <w:rPr>
          <w:rFonts w:ascii="Verdana" w:hAnsi="Verdana" w:cs="Arial"/>
          <w:sz w:val="18"/>
          <w:szCs w:val="18"/>
        </w:rPr>
        <w:t xml:space="preserve">CONAF y el adjudicatario tendrán por relación contractual la modalidad de concesión de uso. En términos genéricos, la concesión es el otorgamiento de un derecho especial de uso, temporal y precario sobre un bien fiscal, con un fin preestablecido y en las condiciones que en cada caso se determinen. </w:t>
      </w:r>
    </w:p>
    <w:p w:rsidR="00EF6C90" w:rsidRPr="00774AB4" w:rsidRDefault="00EF6C90" w:rsidP="00EF6C90">
      <w:pPr>
        <w:jc w:val="both"/>
        <w:rPr>
          <w:rFonts w:ascii="Verdana" w:hAnsi="Verdana" w:cs="Arial"/>
          <w:sz w:val="18"/>
          <w:szCs w:val="18"/>
        </w:rPr>
      </w:pPr>
    </w:p>
    <w:p w:rsidR="00EF6C90" w:rsidRDefault="00EF6C90" w:rsidP="00EF6C90">
      <w:pPr>
        <w:jc w:val="both"/>
        <w:rPr>
          <w:rFonts w:ascii="Verdana" w:hAnsi="Verdana" w:cs="Arial"/>
          <w:sz w:val="18"/>
          <w:szCs w:val="18"/>
        </w:rPr>
      </w:pPr>
      <w:r w:rsidRPr="00774AB4">
        <w:rPr>
          <w:rFonts w:ascii="Verdana" w:hAnsi="Verdana" w:cs="Arial"/>
          <w:sz w:val="18"/>
          <w:szCs w:val="18"/>
        </w:rPr>
        <w:t>Conforme al inciso segundo del artículo 10 de la Ley de Bosques (DS. 4363-año 1931), la Corporación está facultada para suscribir todo tipo de contratos, tales como los tradicionales contratos de concesión, contratos de participación, de colaboración, de uso, de ocupación, etc., con la única restricción de ser armónicos con las medidas de protección del medio ambiente y considerar las normas sobre el Sistema de Evaluación de Impacto Ambiental, contenidas en la Ley 19.300, en la medida que la ejecución del contrato, configure alguna de las situaciones que según esa Ley requieran de tal evaluación.</w:t>
      </w:r>
    </w:p>
    <w:p w:rsidR="009D309B" w:rsidRPr="00774AB4" w:rsidRDefault="009D309B" w:rsidP="00EF6C90">
      <w:pPr>
        <w:jc w:val="both"/>
        <w:rPr>
          <w:rFonts w:ascii="Verdana" w:hAnsi="Verdana" w:cs="Arial"/>
          <w:sz w:val="18"/>
          <w:szCs w:val="18"/>
        </w:rPr>
      </w:pPr>
    </w:p>
    <w:p w:rsidR="006D3AAD" w:rsidRPr="00774AB4" w:rsidRDefault="006D3AAD" w:rsidP="00857797">
      <w:pPr>
        <w:pStyle w:val="Textoindependiente2"/>
        <w:numPr>
          <w:ilvl w:val="1"/>
          <w:numId w:val="30"/>
        </w:numPr>
        <w:rPr>
          <w:rFonts w:ascii="Verdana" w:hAnsi="Verdana" w:cs="Arial"/>
          <w:b/>
          <w:spacing w:val="-3"/>
          <w:sz w:val="18"/>
          <w:szCs w:val="18"/>
        </w:rPr>
      </w:pPr>
      <w:r w:rsidRPr="00774AB4">
        <w:rPr>
          <w:rFonts w:ascii="Verdana" w:hAnsi="Verdana" w:cs="Arial"/>
          <w:b/>
          <w:sz w:val="18"/>
          <w:szCs w:val="18"/>
        </w:rPr>
        <w:t>Plazo de Vigencia de la concesión y contrato</w:t>
      </w:r>
    </w:p>
    <w:p w:rsidR="001570C0" w:rsidRPr="00774AB4" w:rsidRDefault="001570C0" w:rsidP="001570C0">
      <w:pPr>
        <w:pStyle w:val="Textoindependiente2"/>
        <w:numPr>
          <w:ilvl w:val="0"/>
          <w:numId w:val="0"/>
        </w:numPr>
        <w:ind w:left="360"/>
        <w:rPr>
          <w:rFonts w:ascii="Verdana" w:hAnsi="Verdana" w:cs="Arial"/>
          <w:b/>
          <w:spacing w:val="-3"/>
          <w:sz w:val="18"/>
          <w:szCs w:val="18"/>
        </w:rPr>
      </w:pPr>
    </w:p>
    <w:p w:rsidR="005B4717" w:rsidRPr="00774AB4" w:rsidRDefault="005660A2" w:rsidP="005660A2">
      <w:pPr>
        <w:pStyle w:val="Textoindependiente2"/>
        <w:numPr>
          <w:ilvl w:val="0"/>
          <w:numId w:val="0"/>
        </w:numPr>
        <w:rPr>
          <w:rFonts w:ascii="Verdana" w:hAnsi="Verdana" w:cs="Arial"/>
          <w:sz w:val="18"/>
          <w:szCs w:val="18"/>
        </w:rPr>
      </w:pPr>
      <w:r w:rsidRPr="00774AB4">
        <w:rPr>
          <w:rFonts w:ascii="Verdana" w:hAnsi="Verdana" w:cs="Arial"/>
          <w:sz w:val="18"/>
          <w:szCs w:val="18"/>
        </w:rPr>
        <w:t xml:space="preserve">La corporación no tiene límites para asignar años de duración de una concesión. No obstante, el plazo que se otorgará será consecuente con la capacidad y el momento de recuperación de la inversión por parte de éste, el periodo de tiempo mediante el cual se generan utilidades por la operación de la concesión, realizado bajo un estudio de viabilidad financiera y considerando el posicionamiento turístico del área silvestre protegida donde se ejecutará el proyecto </w:t>
      </w:r>
    </w:p>
    <w:p w:rsidR="005B4717" w:rsidRPr="00774AB4" w:rsidRDefault="005B4717" w:rsidP="005B4717">
      <w:pPr>
        <w:pStyle w:val="Textoindependiente2"/>
        <w:numPr>
          <w:ilvl w:val="0"/>
          <w:numId w:val="0"/>
        </w:numPr>
        <w:ind w:left="360"/>
        <w:rPr>
          <w:rFonts w:ascii="Verdana" w:hAnsi="Verdana" w:cs="Arial"/>
          <w:b/>
          <w:spacing w:val="-3"/>
          <w:sz w:val="18"/>
          <w:szCs w:val="18"/>
        </w:rPr>
      </w:pPr>
    </w:p>
    <w:p w:rsidR="00DC0010" w:rsidRPr="00774AB4" w:rsidRDefault="00DC0010" w:rsidP="005B4717">
      <w:pPr>
        <w:pStyle w:val="Textoindependiente2"/>
        <w:numPr>
          <w:ilvl w:val="0"/>
          <w:numId w:val="0"/>
        </w:numPr>
        <w:ind w:left="360"/>
        <w:rPr>
          <w:rFonts w:ascii="Verdana" w:hAnsi="Verdana" w:cs="Arial"/>
          <w:b/>
          <w:spacing w:val="-3"/>
          <w:sz w:val="18"/>
          <w:szCs w:val="18"/>
        </w:rPr>
      </w:pPr>
    </w:p>
    <w:p w:rsidR="006D3AAD" w:rsidRPr="00774AB4" w:rsidRDefault="006D3AAD" w:rsidP="00857797">
      <w:pPr>
        <w:pStyle w:val="Textoindependiente2"/>
        <w:numPr>
          <w:ilvl w:val="1"/>
          <w:numId w:val="30"/>
        </w:numPr>
        <w:rPr>
          <w:rFonts w:ascii="Verdana" w:hAnsi="Verdana" w:cs="Arial"/>
          <w:b/>
          <w:spacing w:val="-3"/>
          <w:sz w:val="18"/>
          <w:szCs w:val="18"/>
        </w:rPr>
      </w:pPr>
      <w:r w:rsidRPr="00774AB4">
        <w:rPr>
          <w:rFonts w:ascii="Verdana" w:hAnsi="Verdana" w:cs="Arial"/>
          <w:b/>
          <w:sz w:val="18"/>
          <w:szCs w:val="18"/>
        </w:rPr>
        <w:t>Obligaciones y Derechos de CONAF</w:t>
      </w:r>
    </w:p>
    <w:p w:rsidR="005B4717" w:rsidRPr="00774AB4" w:rsidRDefault="005B4717" w:rsidP="005B4717">
      <w:pPr>
        <w:jc w:val="both"/>
        <w:rPr>
          <w:rFonts w:ascii="Verdana" w:hAnsi="Verdana" w:cs="Arial"/>
          <w:sz w:val="18"/>
          <w:szCs w:val="18"/>
        </w:rPr>
      </w:pPr>
    </w:p>
    <w:p w:rsidR="005B4717" w:rsidRPr="00774AB4" w:rsidRDefault="005B4717" w:rsidP="005B4717">
      <w:pPr>
        <w:jc w:val="both"/>
        <w:rPr>
          <w:rFonts w:ascii="Verdana" w:hAnsi="Verdana" w:cs="Arial"/>
          <w:sz w:val="18"/>
          <w:szCs w:val="18"/>
        </w:rPr>
      </w:pPr>
      <w:r w:rsidRPr="00774AB4">
        <w:rPr>
          <w:rFonts w:ascii="Verdana" w:hAnsi="Verdana" w:cs="Arial"/>
          <w:sz w:val="18"/>
          <w:szCs w:val="18"/>
        </w:rPr>
        <w:t>a)</w:t>
      </w:r>
      <w:r w:rsidRPr="00774AB4">
        <w:rPr>
          <w:rFonts w:ascii="Verdana" w:hAnsi="Verdana" w:cs="Arial"/>
          <w:sz w:val="18"/>
          <w:szCs w:val="18"/>
        </w:rPr>
        <w:tab/>
        <w:t xml:space="preserve">El terreno continuará formando parte integrante del Área Silvestre Protegida en que se encuentra, sometido al régimen jurídico de ésta, y al control del personal de la unidad. En la elaboración de los proyectos, como asimismo en la etapa de operación, deberá ser considerado lo contemplado en el Plan de Manejo de la unidad motivo de la concesión. </w:t>
      </w:r>
    </w:p>
    <w:p w:rsidR="005B4717" w:rsidRPr="00774AB4" w:rsidRDefault="005B4717" w:rsidP="005B4717">
      <w:pPr>
        <w:jc w:val="both"/>
        <w:rPr>
          <w:rFonts w:ascii="Verdana" w:hAnsi="Verdana" w:cs="Arial"/>
          <w:sz w:val="18"/>
          <w:szCs w:val="18"/>
        </w:rPr>
      </w:pPr>
    </w:p>
    <w:p w:rsidR="005B4717" w:rsidRPr="00774AB4" w:rsidRDefault="005B4717" w:rsidP="005B4717">
      <w:pPr>
        <w:jc w:val="both"/>
        <w:rPr>
          <w:rFonts w:ascii="Verdana" w:hAnsi="Verdana" w:cs="Arial"/>
          <w:sz w:val="18"/>
          <w:szCs w:val="18"/>
        </w:rPr>
      </w:pPr>
      <w:r w:rsidRPr="00774AB4">
        <w:rPr>
          <w:rFonts w:ascii="Verdana" w:hAnsi="Verdana" w:cs="Arial"/>
          <w:sz w:val="18"/>
          <w:szCs w:val="18"/>
        </w:rPr>
        <w:t>b)</w:t>
      </w:r>
      <w:r w:rsidRPr="00774AB4">
        <w:rPr>
          <w:rFonts w:ascii="Verdana" w:hAnsi="Verdana" w:cs="Arial"/>
          <w:sz w:val="18"/>
          <w:szCs w:val="18"/>
        </w:rPr>
        <w:tab/>
        <w:t>Una vez concluida la concesión todos los bienes inmuebles que formaban parte de la concesión, pasarán al dominio del fisco (bajo la administración de CONAF) en que se ubica el área silvestre protegida donde operó la concesión.</w:t>
      </w:r>
    </w:p>
    <w:p w:rsidR="005B4717" w:rsidRPr="00774AB4" w:rsidRDefault="005B4717" w:rsidP="005B4717">
      <w:pPr>
        <w:jc w:val="both"/>
        <w:rPr>
          <w:rFonts w:ascii="Verdana" w:hAnsi="Verdana" w:cs="Arial"/>
          <w:sz w:val="18"/>
          <w:szCs w:val="18"/>
        </w:rPr>
      </w:pPr>
    </w:p>
    <w:p w:rsidR="005B4717" w:rsidRPr="00774AB4" w:rsidRDefault="005B4717" w:rsidP="005B4717">
      <w:pPr>
        <w:jc w:val="both"/>
        <w:rPr>
          <w:rFonts w:ascii="Verdana" w:hAnsi="Verdana" w:cs="Arial"/>
          <w:sz w:val="18"/>
          <w:szCs w:val="18"/>
        </w:rPr>
      </w:pPr>
      <w:r w:rsidRPr="00774AB4">
        <w:rPr>
          <w:rFonts w:ascii="Verdana" w:hAnsi="Verdana" w:cs="Arial"/>
          <w:sz w:val="18"/>
          <w:szCs w:val="18"/>
        </w:rPr>
        <w:t xml:space="preserve">c) </w:t>
      </w:r>
      <w:r w:rsidRPr="00774AB4">
        <w:rPr>
          <w:rFonts w:ascii="Verdana" w:hAnsi="Verdana" w:cs="Arial"/>
          <w:sz w:val="18"/>
          <w:szCs w:val="18"/>
        </w:rPr>
        <w:tab/>
        <w:t>El concesionario percibirá como única compensación por los servicios que preste, la tarifa y los ingresos monetarios que obtenga.</w:t>
      </w:r>
    </w:p>
    <w:p w:rsidR="005B4717" w:rsidRPr="00774AB4" w:rsidRDefault="005B4717" w:rsidP="005B4717">
      <w:pPr>
        <w:jc w:val="both"/>
        <w:rPr>
          <w:rFonts w:ascii="Verdana" w:hAnsi="Verdana" w:cs="Arial"/>
          <w:sz w:val="18"/>
          <w:szCs w:val="18"/>
        </w:rPr>
      </w:pPr>
    </w:p>
    <w:p w:rsidR="005B4717" w:rsidRPr="00774AB4" w:rsidRDefault="005B4717" w:rsidP="005B4717">
      <w:pPr>
        <w:jc w:val="both"/>
        <w:rPr>
          <w:rFonts w:ascii="Verdana" w:hAnsi="Verdana" w:cs="Arial"/>
          <w:sz w:val="18"/>
          <w:szCs w:val="18"/>
        </w:rPr>
      </w:pPr>
      <w:r w:rsidRPr="00774AB4">
        <w:rPr>
          <w:rFonts w:ascii="Verdana" w:hAnsi="Verdana" w:cs="Arial"/>
          <w:sz w:val="18"/>
          <w:szCs w:val="18"/>
        </w:rPr>
        <w:t xml:space="preserve">d) </w:t>
      </w:r>
      <w:r w:rsidRPr="00774AB4">
        <w:rPr>
          <w:rFonts w:ascii="Verdana" w:hAnsi="Verdana" w:cs="Arial"/>
          <w:sz w:val="18"/>
          <w:szCs w:val="18"/>
        </w:rPr>
        <w:tab/>
        <w:t>Aquellas concesiones que excedan el plazo de vigencia del Plan de Manejo de una determinada área silvestre protegida, la nueva planificación de ella considerará todos los términos establecidos en el respectivo contrato.</w:t>
      </w:r>
    </w:p>
    <w:p w:rsidR="00BE6C70" w:rsidRPr="00774AB4" w:rsidRDefault="00BE6C70" w:rsidP="005B4717">
      <w:pPr>
        <w:jc w:val="both"/>
        <w:rPr>
          <w:rFonts w:ascii="Verdana" w:hAnsi="Verdana" w:cs="Arial"/>
          <w:sz w:val="18"/>
          <w:szCs w:val="18"/>
        </w:rPr>
      </w:pPr>
    </w:p>
    <w:p w:rsidR="00BE6C70" w:rsidRPr="00774AB4" w:rsidRDefault="00BE6C70" w:rsidP="005B4717">
      <w:pPr>
        <w:jc w:val="both"/>
        <w:rPr>
          <w:rFonts w:ascii="Verdana" w:hAnsi="Verdana" w:cs="Arial"/>
          <w:sz w:val="18"/>
          <w:szCs w:val="18"/>
        </w:rPr>
      </w:pPr>
      <w:r w:rsidRPr="00774AB4">
        <w:rPr>
          <w:rFonts w:ascii="Verdana" w:hAnsi="Verdana" w:cs="Arial"/>
          <w:sz w:val="18"/>
          <w:szCs w:val="18"/>
        </w:rPr>
        <w:t xml:space="preserve">e) </w:t>
      </w:r>
      <w:r w:rsidR="00B553BE" w:rsidRPr="00774AB4">
        <w:rPr>
          <w:rFonts w:ascii="Verdana" w:hAnsi="Verdana" w:cs="Arial"/>
          <w:sz w:val="18"/>
          <w:szCs w:val="18"/>
        </w:rPr>
        <w:t xml:space="preserve">     La Corporación Nacional Forestal, a través de su personal revisará e inspeccionará periódicamente el estado de avance de la construcción de las obras e instalaciones de la concesión, así como también posteriormente la conservación y mantenimiento de los bienes, instalaciones y áreas afectas a la concesión, y en general, fiscalizará el cumplimiento de las obligaciones, proporcionando la Concesionaria las facilidades pertinentes para estas funciones.</w:t>
      </w:r>
    </w:p>
    <w:p w:rsidR="00AA5688" w:rsidRPr="00774AB4" w:rsidRDefault="00AA5688" w:rsidP="005B4717">
      <w:pPr>
        <w:jc w:val="both"/>
        <w:rPr>
          <w:rFonts w:ascii="Verdana" w:hAnsi="Verdana" w:cs="Arial"/>
          <w:sz w:val="18"/>
          <w:szCs w:val="18"/>
        </w:rPr>
      </w:pPr>
    </w:p>
    <w:p w:rsidR="005B4717" w:rsidRPr="00774AB4" w:rsidRDefault="005B4717" w:rsidP="005B4717">
      <w:pPr>
        <w:pStyle w:val="Textoindependiente2"/>
        <w:numPr>
          <w:ilvl w:val="0"/>
          <w:numId w:val="0"/>
        </w:numPr>
        <w:ind w:left="360"/>
        <w:rPr>
          <w:rFonts w:ascii="Verdana" w:hAnsi="Verdana" w:cs="Arial"/>
          <w:spacing w:val="-3"/>
          <w:sz w:val="18"/>
          <w:szCs w:val="18"/>
        </w:rPr>
      </w:pPr>
    </w:p>
    <w:p w:rsidR="006D3AAD" w:rsidRPr="00774AB4" w:rsidRDefault="006D3AAD" w:rsidP="00857797">
      <w:pPr>
        <w:pStyle w:val="Textoindependiente2"/>
        <w:numPr>
          <w:ilvl w:val="1"/>
          <w:numId w:val="30"/>
        </w:numPr>
        <w:rPr>
          <w:rFonts w:ascii="Verdana" w:hAnsi="Verdana" w:cs="Arial"/>
          <w:b/>
          <w:spacing w:val="-3"/>
          <w:sz w:val="18"/>
          <w:szCs w:val="18"/>
        </w:rPr>
      </w:pPr>
      <w:r w:rsidRPr="00774AB4">
        <w:rPr>
          <w:rFonts w:ascii="Verdana" w:hAnsi="Verdana" w:cs="Arial"/>
          <w:b/>
          <w:sz w:val="18"/>
          <w:szCs w:val="18"/>
        </w:rPr>
        <w:t xml:space="preserve">Renta Concesional </w:t>
      </w:r>
      <w:r w:rsidR="0001551A" w:rsidRPr="00774AB4">
        <w:rPr>
          <w:rFonts w:ascii="Verdana" w:hAnsi="Verdana" w:cs="Arial"/>
          <w:b/>
          <w:sz w:val="18"/>
          <w:szCs w:val="18"/>
        </w:rPr>
        <w:t>y Modalidad de pago</w:t>
      </w:r>
    </w:p>
    <w:p w:rsidR="0001551A" w:rsidRPr="00774AB4" w:rsidRDefault="0001551A" w:rsidP="0001551A">
      <w:pPr>
        <w:pStyle w:val="Textoindependiente2"/>
        <w:numPr>
          <w:ilvl w:val="0"/>
          <w:numId w:val="0"/>
        </w:numPr>
        <w:ind w:left="360"/>
        <w:rPr>
          <w:rFonts w:ascii="Verdana" w:hAnsi="Verdana" w:cs="Arial"/>
          <w:sz w:val="18"/>
          <w:szCs w:val="18"/>
        </w:rPr>
      </w:pPr>
    </w:p>
    <w:p w:rsidR="0001551A" w:rsidRPr="00774AB4" w:rsidRDefault="0001551A" w:rsidP="0001551A">
      <w:pPr>
        <w:jc w:val="both"/>
        <w:rPr>
          <w:rFonts w:ascii="Verdana" w:hAnsi="Verdana" w:cs="Arial"/>
          <w:sz w:val="18"/>
          <w:szCs w:val="18"/>
        </w:rPr>
      </w:pPr>
      <w:r w:rsidRPr="00774AB4">
        <w:rPr>
          <w:rFonts w:ascii="Verdana" w:hAnsi="Verdana" w:cs="Arial"/>
          <w:sz w:val="18"/>
          <w:szCs w:val="18"/>
        </w:rPr>
        <w:t xml:space="preserve">El oferente deberá señalar en su oferta de Proyecto el monto de pago anual correspondiente a los derechos de concesión, el cual se compone de un valor fijo y un pago variable. </w:t>
      </w:r>
    </w:p>
    <w:p w:rsidR="0001551A" w:rsidRPr="00774AB4" w:rsidRDefault="0001551A" w:rsidP="0001551A">
      <w:pPr>
        <w:jc w:val="both"/>
        <w:rPr>
          <w:rFonts w:ascii="Verdana" w:hAnsi="Verdana" w:cs="Arial"/>
          <w:sz w:val="18"/>
          <w:szCs w:val="18"/>
        </w:rPr>
      </w:pPr>
    </w:p>
    <w:p w:rsidR="0001551A" w:rsidRPr="00774AB4" w:rsidRDefault="0001551A" w:rsidP="0001551A">
      <w:pPr>
        <w:jc w:val="both"/>
        <w:rPr>
          <w:rFonts w:ascii="Verdana" w:hAnsi="Verdana" w:cs="Arial"/>
          <w:sz w:val="18"/>
          <w:szCs w:val="18"/>
        </w:rPr>
      </w:pPr>
      <w:r w:rsidRPr="00774AB4">
        <w:rPr>
          <w:rFonts w:ascii="Verdana" w:hAnsi="Verdana" w:cs="Arial"/>
          <w:sz w:val="18"/>
          <w:szCs w:val="18"/>
        </w:rPr>
        <w:t>El pago fijo deberá ser expresado en Unidades de Fomento.</w:t>
      </w:r>
    </w:p>
    <w:p w:rsidR="0001551A" w:rsidRPr="00774AB4" w:rsidRDefault="0001551A" w:rsidP="0001551A">
      <w:pPr>
        <w:jc w:val="both"/>
        <w:rPr>
          <w:rFonts w:ascii="Verdana" w:hAnsi="Verdana" w:cs="Arial"/>
          <w:sz w:val="18"/>
          <w:szCs w:val="18"/>
        </w:rPr>
      </w:pPr>
    </w:p>
    <w:p w:rsidR="0001551A" w:rsidRPr="00774AB4" w:rsidRDefault="0001551A" w:rsidP="0001551A">
      <w:pPr>
        <w:pStyle w:val="Textoindependiente2"/>
        <w:numPr>
          <w:ilvl w:val="0"/>
          <w:numId w:val="0"/>
        </w:numPr>
        <w:rPr>
          <w:rFonts w:ascii="Verdana" w:hAnsi="Verdana" w:cs="Arial"/>
          <w:sz w:val="18"/>
          <w:szCs w:val="18"/>
          <w:lang w:val="es-ES"/>
        </w:rPr>
      </w:pPr>
      <w:r w:rsidRPr="00774AB4">
        <w:rPr>
          <w:rFonts w:ascii="Verdana" w:hAnsi="Verdana" w:cs="Arial"/>
          <w:sz w:val="18"/>
          <w:szCs w:val="18"/>
          <w:lang w:val="es-ES"/>
        </w:rPr>
        <w:t xml:space="preserve">El pago variable, corresponderá a un porcentaje anual sobre los ingresos brutos de la concesión. Se entiende por ingresos brutos los generados por el proyecto, libres del Impuesto al Valor </w:t>
      </w:r>
      <w:r w:rsidRPr="00774AB4">
        <w:rPr>
          <w:rFonts w:ascii="Verdana" w:hAnsi="Verdana" w:cs="Arial"/>
          <w:sz w:val="18"/>
          <w:szCs w:val="18"/>
          <w:lang w:val="es-ES"/>
        </w:rPr>
        <w:lastRenderedPageBreak/>
        <w:t>Agregado y sin deducir gastos operacionales</w:t>
      </w:r>
      <w:r w:rsidR="00DC0010" w:rsidRPr="00774AB4">
        <w:rPr>
          <w:rFonts w:ascii="Verdana" w:hAnsi="Verdana" w:cs="Arial"/>
          <w:sz w:val="18"/>
          <w:szCs w:val="18"/>
          <w:lang w:val="es-ES"/>
        </w:rPr>
        <w:t>. Comprobables mediante documentación del servicio de impuestos internos.</w:t>
      </w:r>
    </w:p>
    <w:p w:rsidR="0001551A" w:rsidRDefault="0001551A" w:rsidP="0001551A">
      <w:pPr>
        <w:pStyle w:val="Textoindependiente2"/>
        <w:numPr>
          <w:ilvl w:val="0"/>
          <w:numId w:val="0"/>
        </w:numPr>
        <w:rPr>
          <w:rFonts w:ascii="Verdana" w:hAnsi="Verdana" w:cs="Arial"/>
          <w:spacing w:val="-3"/>
          <w:sz w:val="18"/>
          <w:szCs w:val="18"/>
        </w:rPr>
      </w:pPr>
    </w:p>
    <w:p w:rsidR="00CA3D83" w:rsidRPr="00774AB4" w:rsidRDefault="00CA3D83" w:rsidP="0001551A">
      <w:pPr>
        <w:pStyle w:val="Textoindependiente2"/>
        <w:numPr>
          <w:ilvl w:val="0"/>
          <w:numId w:val="0"/>
        </w:numPr>
        <w:rPr>
          <w:rFonts w:ascii="Verdana" w:hAnsi="Verdana" w:cs="Arial"/>
          <w:spacing w:val="-3"/>
          <w:sz w:val="18"/>
          <w:szCs w:val="18"/>
        </w:rPr>
      </w:pPr>
    </w:p>
    <w:p w:rsidR="004D5057" w:rsidRPr="0033610D" w:rsidRDefault="004D5057" w:rsidP="00857797">
      <w:pPr>
        <w:pStyle w:val="Prrafodelista"/>
        <w:numPr>
          <w:ilvl w:val="2"/>
          <w:numId w:val="30"/>
        </w:numPr>
        <w:jc w:val="both"/>
        <w:rPr>
          <w:rFonts w:ascii="Verdana" w:hAnsi="Verdana" w:cs="Arial"/>
          <w:b/>
          <w:bCs/>
          <w:sz w:val="18"/>
          <w:szCs w:val="18"/>
        </w:rPr>
      </w:pPr>
      <w:r w:rsidRPr="0033610D">
        <w:rPr>
          <w:rFonts w:ascii="Verdana" w:hAnsi="Verdana" w:cs="Arial"/>
          <w:b/>
          <w:bCs/>
          <w:sz w:val="18"/>
          <w:szCs w:val="18"/>
        </w:rPr>
        <w:t xml:space="preserve">Condiciones de la concesión </w:t>
      </w:r>
    </w:p>
    <w:p w:rsidR="0001551A" w:rsidRPr="0033610D" w:rsidRDefault="0001551A" w:rsidP="0001551A">
      <w:pPr>
        <w:pStyle w:val="Prrafodelista"/>
        <w:jc w:val="both"/>
        <w:rPr>
          <w:rFonts w:ascii="Verdana" w:hAnsi="Verdana" w:cs="Arial"/>
          <w:b/>
          <w:bCs/>
          <w:sz w:val="18"/>
          <w:szCs w:val="18"/>
        </w:rPr>
      </w:pPr>
    </w:p>
    <w:p w:rsidR="004D5057" w:rsidRPr="0033610D" w:rsidRDefault="004D5057" w:rsidP="00857797">
      <w:pPr>
        <w:pStyle w:val="Prrafodelista"/>
        <w:numPr>
          <w:ilvl w:val="2"/>
          <w:numId w:val="30"/>
        </w:numPr>
        <w:jc w:val="both"/>
        <w:rPr>
          <w:rFonts w:ascii="Verdana" w:hAnsi="Verdana" w:cs="Arial"/>
          <w:b/>
          <w:bCs/>
          <w:sz w:val="18"/>
          <w:szCs w:val="18"/>
        </w:rPr>
      </w:pPr>
      <w:r w:rsidRPr="0033610D">
        <w:rPr>
          <w:rFonts w:ascii="Verdana" w:hAnsi="Verdana" w:cs="Arial"/>
          <w:b/>
          <w:bCs/>
          <w:sz w:val="18"/>
          <w:szCs w:val="18"/>
        </w:rPr>
        <w:t>Obligaciones y Derechos del concesionario</w:t>
      </w:r>
    </w:p>
    <w:p w:rsidR="00266F56" w:rsidRDefault="00266F56" w:rsidP="0001551A">
      <w:pPr>
        <w:jc w:val="both"/>
        <w:rPr>
          <w:rFonts w:ascii="Verdana" w:hAnsi="Verdana" w:cs="Arial"/>
          <w:sz w:val="18"/>
          <w:szCs w:val="18"/>
        </w:rPr>
      </w:pPr>
    </w:p>
    <w:p w:rsidR="0001551A" w:rsidRPr="00774AB4" w:rsidRDefault="0001551A" w:rsidP="0001551A">
      <w:pPr>
        <w:jc w:val="both"/>
        <w:rPr>
          <w:rFonts w:ascii="Verdana" w:hAnsi="Verdana" w:cs="Arial"/>
          <w:sz w:val="18"/>
          <w:szCs w:val="18"/>
        </w:rPr>
      </w:pPr>
      <w:r w:rsidRPr="00774AB4">
        <w:rPr>
          <w:rFonts w:ascii="Verdana" w:hAnsi="Verdana" w:cs="Arial"/>
          <w:sz w:val="18"/>
          <w:szCs w:val="18"/>
        </w:rPr>
        <w:t>El concesionario deberá cumplir las siguientes obligaciones definidas como esenciales, y esto aparte de las particulares que se manifiesten en el documento de contrato con la respectiva oficina regional de CONAF:</w:t>
      </w:r>
    </w:p>
    <w:p w:rsidR="0001551A" w:rsidRPr="00774AB4" w:rsidRDefault="0001551A" w:rsidP="0001551A">
      <w:pPr>
        <w:jc w:val="both"/>
        <w:rPr>
          <w:rFonts w:ascii="Verdana" w:hAnsi="Verdana" w:cs="Arial"/>
          <w:sz w:val="18"/>
          <w:szCs w:val="18"/>
        </w:rPr>
      </w:pPr>
    </w:p>
    <w:p w:rsidR="0001551A" w:rsidRDefault="0001551A" w:rsidP="001570C0">
      <w:pPr>
        <w:numPr>
          <w:ilvl w:val="0"/>
          <w:numId w:val="23"/>
        </w:numPr>
        <w:jc w:val="both"/>
        <w:rPr>
          <w:rFonts w:ascii="Verdana" w:hAnsi="Verdana" w:cs="Arial"/>
          <w:sz w:val="18"/>
          <w:szCs w:val="18"/>
        </w:rPr>
      </w:pPr>
      <w:r w:rsidRPr="00774AB4">
        <w:rPr>
          <w:rFonts w:ascii="Verdana" w:hAnsi="Verdana" w:cs="Arial"/>
          <w:sz w:val="18"/>
          <w:szCs w:val="18"/>
        </w:rPr>
        <w:t>Construir en el terreno todo aquello señalado en el proyecto, mantenerlo y explotarlo durante toda la vigencia de la concesión, respetando los plazos y cumpliendo las especificaciones técnicas.</w:t>
      </w:r>
    </w:p>
    <w:p w:rsidR="00266F56" w:rsidRPr="00774AB4" w:rsidRDefault="00266F56" w:rsidP="00266F56">
      <w:pPr>
        <w:ind w:left="720"/>
        <w:jc w:val="both"/>
        <w:rPr>
          <w:rFonts w:ascii="Verdana" w:hAnsi="Verdana" w:cs="Arial"/>
          <w:sz w:val="18"/>
          <w:szCs w:val="18"/>
        </w:rPr>
      </w:pPr>
    </w:p>
    <w:p w:rsidR="00F15488" w:rsidRPr="00774AB4" w:rsidRDefault="00F15488" w:rsidP="001570C0">
      <w:pPr>
        <w:numPr>
          <w:ilvl w:val="0"/>
          <w:numId w:val="23"/>
        </w:numPr>
        <w:jc w:val="both"/>
        <w:rPr>
          <w:rFonts w:ascii="Verdana" w:hAnsi="Verdana" w:cs="Arial"/>
          <w:sz w:val="18"/>
          <w:szCs w:val="18"/>
        </w:rPr>
      </w:pPr>
      <w:r w:rsidRPr="00774AB4">
        <w:rPr>
          <w:rFonts w:ascii="Verdana" w:hAnsi="Verdana" w:cs="Arial"/>
          <w:sz w:val="18"/>
          <w:szCs w:val="18"/>
        </w:rPr>
        <w:t>Someterse al Sistema de Evaluación de Impacto ambiental cuando por las características proyecto y obras a construir se requiera conforme con la Ley N°19.300, y el Decreto N° 40/2013 del Ministerio del Medio Ambiente.</w:t>
      </w:r>
    </w:p>
    <w:p w:rsidR="0001551A" w:rsidRPr="00774AB4" w:rsidRDefault="0001551A" w:rsidP="0001551A">
      <w:pPr>
        <w:jc w:val="both"/>
        <w:rPr>
          <w:rFonts w:ascii="Verdana" w:hAnsi="Verdana" w:cs="Arial"/>
          <w:sz w:val="18"/>
          <w:szCs w:val="18"/>
        </w:rPr>
      </w:pPr>
    </w:p>
    <w:p w:rsidR="0001551A" w:rsidRPr="00774AB4" w:rsidRDefault="0001551A" w:rsidP="001570C0">
      <w:pPr>
        <w:numPr>
          <w:ilvl w:val="0"/>
          <w:numId w:val="23"/>
        </w:numPr>
        <w:jc w:val="both"/>
        <w:rPr>
          <w:rFonts w:ascii="Verdana" w:hAnsi="Verdana" w:cs="Arial"/>
          <w:sz w:val="18"/>
          <w:szCs w:val="18"/>
        </w:rPr>
      </w:pPr>
      <w:r w:rsidRPr="00774AB4">
        <w:rPr>
          <w:rFonts w:ascii="Verdana" w:hAnsi="Verdana" w:cs="Arial"/>
          <w:sz w:val="18"/>
          <w:szCs w:val="18"/>
        </w:rPr>
        <w:t>Pago oportuno del valor por el derecho a la concesión.</w:t>
      </w:r>
    </w:p>
    <w:p w:rsidR="0001551A" w:rsidRPr="00774AB4" w:rsidRDefault="0001551A" w:rsidP="0001551A">
      <w:pPr>
        <w:jc w:val="both"/>
        <w:rPr>
          <w:rFonts w:ascii="Verdana" w:hAnsi="Verdana" w:cs="Arial"/>
          <w:sz w:val="18"/>
          <w:szCs w:val="18"/>
        </w:rPr>
      </w:pPr>
    </w:p>
    <w:p w:rsidR="0001551A" w:rsidRPr="00774AB4" w:rsidRDefault="0001551A" w:rsidP="001570C0">
      <w:pPr>
        <w:numPr>
          <w:ilvl w:val="0"/>
          <w:numId w:val="23"/>
        </w:numPr>
        <w:jc w:val="both"/>
        <w:rPr>
          <w:rFonts w:ascii="Verdana" w:hAnsi="Verdana" w:cs="Arial"/>
          <w:sz w:val="18"/>
          <w:szCs w:val="18"/>
        </w:rPr>
      </w:pPr>
      <w:r w:rsidRPr="00774AB4">
        <w:rPr>
          <w:rFonts w:ascii="Verdana" w:hAnsi="Verdana" w:cs="Arial"/>
          <w:sz w:val="18"/>
          <w:szCs w:val="18"/>
        </w:rPr>
        <w:t>Cumplimiento de la legislación laboral, previsional y sanitaria respecto al personal e instalaciones de la concesión.</w:t>
      </w:r>
    </w:p>
    <w:p w:rsidR="0001551A" w:rsidRPr="00774AB4" w:rsidRDefault="0001551A" w:rsidP="0001551A">
      <w:pPr>
        <w:jc w:val="both"/>
        <w:rPr>
          <w:rFonts w:ascii="Verdana" w:hAnsi="Verdana" w:cs="Arial"/>
          <w:sz w:val="18"/>
          <w:szCs w:val="18"/>
        </w:rPr>
      </w:pPr>
    </w:p>
    <w:p w:rsidR="0001551A" w:rsidRPr="00774AB4" w:rsidRDefault="0001551A" w:rsidP="001570C0">
      <w:pPr>
        <w:numPr>
          <w:ilvl w:val="0"/>
          <w:numId w:val="23"/>
        </w:numPr>
        <w:jc w:val="both"/>
        <w:rPr>
          <w:rFonts w:ascii="Verdana" w:hAnsi="Verdana" w:cs="Arial"/>
          <w:sz w:val="18"/>
          <w:szCs w:val="18"/>
        </w:rPr>
      </w:pPr>
      <w:r w:rsidRPr="00774AB4">
        <w:rPr>
          <w:rFonts w:ascii="Verdana" w:hAnsi="Verdana" w:cs="Arial"/>
          <w:sz w:val="18"/>
          <w:szCs w:val="18"/>
        </w:rPr>
        <w:t>No incurrir en infracciones graves de las normas que regulan las Áreas Silvestres Protegidas, especialmente en materia de protección de los objetos de conservación biológica, cultural y de bienestar humano, y eliminación de desechos. En</w:t>
      </w:r>
      <w:r w:rsidR="0011442B" w:rsidRPr="00774AB4">
        <w:rPr>
          <w:rFonts w:ascii="Verdana" w:hAnsi="Verdana" w:cs="Arial"/>
          <w:sz w:val="18"/>
          <w:szCs w:val="18"/>
        </w:rPr>
        <w:t xml:space="preserve"> </w:t>
      </w:r>
      <w:r w:rsidRPr="00774AB4">
        <w:rPr>
          <w:rFonts w:ascii="Verdana" w:hAnsi="Verdana" w:cs="Arial"/>
          <w:sz w:val="18"/>
          <w:szCs w:val="18"/>
        </w:rPr>
        <w:t>general, evitar toda acción que atente contra la conservación de sus recursos naturales y culturales, así como de la experiencia de los visitantes</w:t>
      </w:r>
    </w:p>
    <w:p w:rsidR="0001551A" w:rsidRPr="00774AB4" w:rsidRDefault="0001551A" w:rsidP="0001551A">
      <w:pPr>
        <w:jc w:val="both"/>
        <w:rPr>
          <w:rFonts w:ascii="Verdana" w:hAnsi="Verdana" w:cs="Arial"/>
          <w:sz w:val="18"/>
          <w:szCs w:val="18"/>
        </w:rPr>
      </w:pPr>
    </w:p>
    <w:p w:rsidR="0001551A" w:rsidRPr="00774AB4" w:rsidRDefault="0001551A" w:rsidP="001570C0">
      <w:pPr>
        <w:numPr>
          <w:ilvl w:val="0"/>
          <w:numId w:val="23"/>
        </w:numPr>
        <w:jc w:val="both"/>
        <w:rPr>
          <w:rFonts w:ascii="Verdana" w:hAnsi="Verdana" w:cs="Arial"/>
          <w:sz w:val="18"/>
          <w:szCs w:val="18"/>
        </w:rPr>
      </w:pPr>
      <w:r w:rsidRPr="00774AB4">
        <w:rPr>
          <w:rFonts w:ascii="Verdana" w:hAnsi="Verdana" w:cs="Arial"/>
          <w:sz w:val="18"/>
          <w:szCs w:val="18"/>
        </w:rPr>
        <w:t>No incurrir en incumplimientos de las normas de mantención y reparación de las obras especificadas en el proyecto aprobado por CONAF y con Resolución aprobatoria ambiental;</w:t>
      </w:r>
    </w:p>
    <w:p w:rsidR="0001551A" w:rsidRPr="00774AB4" w:rsidRDefault="0001551A" w:rsidP="0001551A">
      <w:pPr>
        <w:jc w:val="both"/>
        <w:rPr>
          <w:rFonts w:ascii="Verdana" w:hAnsi="Verdana" w:cs="Arial"/>
          <w:sz w:val="18"/>
          <w:szCs w:val="18"/>
        </w:rPr>
      </w:pPr>
    </w:p>
    <w:p w:rsidR="0001551A" w:rsidRPr="00774AB4" w:rsidRDefault="0001551A" w:rsidP="001570C0">
      <w:pPr>
        <w:numPr>
          <w:ilvl w:val="0"/>
          <w:numId w:val="23"/>
        </w:numPr>
        <w:jc w:val="both"/>
        <w:rPr>
          <w:rFonts w:ascii="Verdana" w:hAnsi="Verdana" w:cs="Arial"/>
          <w:sz w:val="18"/>
          <w:szCs w:val="18"/>
        </w:rPr>
      </w:pPr>
      <w:r w:rsidRPr="00774AB4">
        <w:rPr>
          <w:rFonts w:ascii="Verdana" w:hAnsi="Verdana" w:cs="Arial"/>
          <w:sz w:val="18"/>
          <w:szCs w:val="18"/>
        </w:rPr>
        <w:t>La mitigación efectiva y oportuna del impacto ambiental negativo que ocasionare la ejecución y operación de la obra y/o actividad turística.</w:t>
      </w:r>
    </w:p>
    <w:p w:rsidR="0001551A" w:rsidRPr="00774AB4" w:rsidRDefault="0001551A" w:rsidP="0001551A">
      <w:pPr>
        <w:jc w:val="both"/>
        <w:rPr>
          <w:rFonts w:ascii="Verdana" w:hAnsi="Verdana" w:cs="Arial"/>
          <w:sz w:val="18"/>
          <w:szCs w:val="18"/>
        </w:rPr>
      </w:pPr>
    </w:p>
    <w:p w:rsidR="0001551A" w:rsidRPr="00774AB4" w:rsidRDefault="0001551A" w:rsidP="001570C0">
      <w:pPr>
        <w:numPr>
          <w:ilvl w:val="0"/>
          <w:numId w:val="23"/>
        </w:numPr>
        <w:jc w:val="both"/>
        <w:rPr>
          <w:rFonts w:ascii="Verdana" w:hAnsi="Verdana" w:cs="Arial"/>
          <w:sz w:val="18"/>
          <w:szCs w:val="18"/>
        </w:rPr>
      </w:pPr>
      <w:r w:rsidRPr="00774AB4">
        <w:rPr>
          <w:rFonts w:ascii="Verdana" w:hAnsi="Verdana" w:cs="Arial"/>
          <w:sz w:val="18"/>
          <w:szCs w:val="18"/>
        </w:rPr>
        <w:t>Contratar Seguros contra todo riesgo para las obras, construcciones, instalaciones y bienes muebles que ejecute o edifique en terreno.</w:t>
      </w:r>
    </w:p>
    <w:p w:rsidR="0001551A" w:rsidRPr="00774AB4" w:rsidRDefault="0001551A" w:rsidP="0001551A">
      <w:pPr>
        <w:jc w:val="both"/>
        <w:rPr>
          <w:rFonts w:ascii="Verdana" w:hAnsi="Verdana" w:cs="Arial"/>
          <w:sz w:val="18"/>
          <w:szCs w:val="18"/>
        </w:rPr>
      </w:pPr>
    </w:p>
    <w:p w:rsidR="0001551A" w:rsidRPr="00774AB4" w:rsidRDefault="0001551A" w:rsidP="001570C0">
      <w:pPr>
        <w:numPr>
          <w:ilvl w:val="0"/>
          <w:numId w:val="23"/>
        </w:numPr>
        <w:jc w:val="both"/>
        <w:rPr>
          <w:rFonts w:ascii="Verdana" w:hAnsi="Verdana" w:cs="Arial"/>
          <w:sz w:val="18"/>
          <w:szCs w:val="18"/>
        </w:rPr>
      </w:pPr>
      <w:r w:rsidRPr="00774AB4">
        <w:rPr>
          <w:rFonts w:ascii="Verdana" w:hAnsi="Verdana" w:cs="Arial"/>
          <w:sz w:val="18"/>
          <w:szCs w:val="18"/>
        </w:rPr>
        <w:t>No incurrir en demoras en la construcción de las obras.</w:t>
      </w:r>
    </w:p>
    <w:p w:rsidR="0001551A" w:rsidRPr="00774AB4" w:rsidRDefault="0001551A" w:rsidP="0001551A">
      <w:pPr>
        <w:jc w:val="both"/>
        <w:rPr>
          <w:rFonts w:ascii="Verdana" w:hAnsi="Verdana" w:cs="Arial"/>
          <w:sz w:val="18"/>
          <w:szCs w:val="18"/>
        </w:rPr>
      </w:pPr>
    </w:p>
    <w:p w:rsidR="0001551A" w:rsidRPr="00774AB4" w:rsidRDefault="0001551A" w:rsidP="001570C0">
      <w:pPr>
        <w:numPr>
          <w:ilvl w:val="0"/>
          <w:numId w:val="23"/>
        </w:numPr>
        <w:jc w:val="both"/>
        <w:rPr>
          <w:rFonts w:ascii="Verdana" w:hAnsi="Verdana" w:cs="Arial"/>
          <w:sz w:val="18"/>
          <w:szCs w:val="18"/>
        </w:rPr>
      </w:pPr>
      <w:r w:rsidRPr="00774AB4">
        <w:rPr>
          <w:rFonts w:ascii="Verdana" w:hAnsi="Verdana" w:cs="Arial"/>
          <w:sz w:val="18"/>
          <w:szCs w:val="18"/>
        </w:rPr>
        <w:t>Cumplir con los niveles mínimos de servicio establecidos en el Reglamento de Servicio de la Obra y mantener a disposición de los usuarios un Libro de Sugerencias y Reclamos</w:t>
      </w:r>
      <w:r w:rsidR="00900FEF" w:rsidRPr="00774AB4">
        <w:rPr>
          <w:rFonts w:ascii="Verdana" w:hAnsi="Verdana" w:cs="Arial"/>
          <w:sz w:val="18"/>
          <w:szCs w:val="18"/>
        </w:rPr>
        <w:t xml:space="preserve">, acompañado por un correo electrónico para los mismos fines. Ambos instrumentos deberán estar a disposición de CONAF cuando se les solicite. </w:t>
      </w:r>
    </w:p>
    <w:p w:rsidR="0001551A" w:rsidRPr="00774AB4" w:rsidRDefault="0001551A" w:rsidP="0001551A">
      <w:pPr>
        <w:jc w:val="both"/>
        <w:rPr>
          <w:rFonts w:ascii="Verdana" w:hAnsi="Verdana" w:cs="Arial"/>
          <w:sz w:val="18"/>
          <w:szCs w:val="18"/>
        </w:rPr>
      </w:pPr>
    </w:p>
    <w:p w:rsidR="0001551A" w:rsidRPr="00774AB4" w:rsidRDefault="0001551A" w:rsidP="001570C0">
      <w:pPr>
        <w:numPr>
          <w:ilvl w:val="0"/>
          <w:numId w:val="23"/>
        </w:numPr>
        <w:jc w:val="both"/>
        <w:rPr>
          <w:rFonts w:ascii="Verdana" w:hAnsi="Verdana" w:cs="Arial"/>
          <w:sz w:val="18"/>
          <w:szCs w:val="18"/>
        </w:rPr>
      </w:pPr>
      <w:r w:rsidRPr="00774AB4">
        <w:rPr>
          <w:rFonts w:ascii="Verdana" w:hAnsi="Verdana" w:cs="Arial"/>
          <w:sz w:val="18"/>
          <w:szCs w:val="18"/>
        </w:rPr>
        <w:t xml:space="preserve">Cumplir con el Reglamento de la calidad turística de SERNATUR. </w:t>
      </w:r>
    </w:p>
    <w:p w:rsidR="0001551A" w:rsidRPr="00774AB4" w:rsidRDefault="0001551A" w:rsidP="0001551A">
      <w:pPr>
        <w:jc w:val="both"/>
        <w:rPr>
          <w:rFonts w:ascii="Verdana" w:hAnsi="Verdana" w:cs="Arial"/>
          <w:sz w:val="18"/>
          <w:szCs w:val="18"/>
        </w:rPr>
      </w:pPr>
    </w:p>
    <w:p w:rsidR="0001551A" w:rsidRPr="0033610D" w:rsidRDefault="0001551A" w:rsidP="001570C0">
      <w:pPr>
        <w:numPr>
          <w:ilvl w:val="0"/>
          <w:numId w:val="23"/>
        </w:numPr>
        <w:jc w:val="both"/>
        <w:rPr>
          <w:rFonts w:ascii="Verdana" w:hAnsi="Verdana" w:cs="Arial"/>
          <w:sz w:val="18"/>
          <w:szCs w:val="18"/>
        </w:rPr>
      </w:pPr>
      <w:r w:rsidRPr="0033610D">
        <w:rPr>
          <w:rFonts w:ascii="Verdana" w:hAnsi="Verdana" w:cs="Arial"/>
          <w:sz w:val="18"/>
          <w:szCs w:val="18"/>
        </w:rPr>
        <w:t xml:space="preserve">Realizar al menos una reunión semestral con personal del ASP, con motivo de informar las actividades realizadas. </w:t>
      </w:r>
    </w:p>
    <w:p w:rsidR="0001551A" w:rsidRPr="00774AB4" w:rsidRDefault="0001551A" w:rsidP="0001551A">
      <w:pPr>
        <w:jc w:val="both"/>
        <w:rPr>
          <w:rFonts w:ascii="Verdana" w:hAnsi="Verdana" w:cs="Arial"/>
          <w:sz w:val="18"/>
          <w:szCs w:val="18"/>
        </w:rPr>
      </w:pPr>
    </w:p>
    <w:p w:rsidR="00900FEF" w:rsidRPr="00774AB4" w:rsidRDefault="00900FEF" w:rsidP="00900FEF">
      <w:pPr>
        <w:pStyle w:val="Ttulo"/>
        <w:numPr>
          <w:ilvl w:val="0"/>
          <w:numId w:val="23"/>
        </w:numPr>
        <w:jc w:val="both"/>
        <w:rPr>
          <w:rFonts w:ascii="Verdana" w:hAnsi="Verdana"/>
          <w:b w:val="0"/>
          <w:noProof/>
          <w:snapToGrid w:val="0"/>
          <w:sz w:val="18"/>
          <w:szCs w:val="18"/>
        </w:rPr>
      </w:pPr>
      <w:r w:rsidRPr="00774AB4">
        <w:rPr>
          <w:rFonts w:ascii="Verdana" w:hAnsi="Verdana"/>
          <w:b w:val="0"/>
          <w:noProof/>
          <w:snapToGrid w:val="0"/>
          <w:sz w:val="18"/>
          <w:szCs w:val="18"/>
        </w:rPr>
        <w:t xml:space="preserve">El concesionario deberá proponer un protocolo y validarlo con CONAF para el procesamiento de reclamos, el cual deberá considerar plazos para la oportuna resolución de divergencias con clientes de la concesión y/o visitantes que hagan uso de los servicios y/o instalaciones provistas por el concesionario. </w:t>
      </w:r>
    </w:p>
    <w:p w:rsidR="0001551A" w:rsidRPr="00774AB4" w:rsidRDefault="0001551A" w:rsidP="0001551A">
      <w:pPr>
        <w:jc w:val="both"/>
        <w:rPr>
          <w:rFonts w:ascii="Verdana" w:hAnsi="Verdana" w:cs="Arial"/>
          <w:sz w:val="18"/>
          <w:szCs w:val="18"/>
        </w:rPr>
      </w:pPr>
    </w:p>
    <w:p w:rsidR="0001551A" w:rsidRPr="00774AB4" w:rsidRDefault="0001551A" w:rsidP="001570C0">
      <w:pPr>
        <w:numPr>
          <w:ilvl w:val="0"/>
          <w:numId w:val="23"/>
        </w:numPr>
        <w:jc w:val="both"/>
        <w:rPr>
          <w:rFonts w:ascii="Verdana" w:hAnsi="Verdana" w:cs="Arial"/>
          <w:sz w:val="18"/>
          <w:szCs w:val="18"/>
        </w:rPr>
      </w:pPr>
      <w:r w:rsidRPr="00774AB4">
        <w:rPr>
          <w:rFonts w:ascii="Verdana" w:hAnsi="Verdana" w:cs="Arial"/>
          <w:sz w:val="18"/>
          <w:szCs w:val="18"/>
        </w:rPr>
        <w:lastRenderedPageBreak/>
        <w:t>Realizar encuestas de satisfacción al visitante, definiendo en conjunto con personal del ASP la muestra y preguntas.</w:t>
      </w:r>
    </w:p>
    <w:p w:rsidR="0001551A" w:rsidRPr="00774AB4" w:rsidRDefault="0001551A" w:rsidP="0001551A">
      <w:pPr>
        <w:jc w:val="both"/>
        <w:rPr>
          <w:rFonts w:ascii="Verdana" w:hAnsi="Verdana" w:cs="Arial"/>
          <w:sz w:val="18"/>
          <w:szCs w:val="18"/>
        </w:rPr>
      </w:pPr>
    </w:p>
    <w:p w:rsidR="0001551A" w:rsidRPr="00774AB4" w:rsidRDefault="0001551A" w:rsidP="001570C0">
      <w:pPr>
        <w:numPr>
          <w:ilvl w:val="0"/>
          <w:numId w:val="23"/>
        </w:numPr>
        <w:jc w:val="both"/>
        <w:rPr>
          <w:rFonts w:ascii="Verdana" w:hAnsi="Verdana" w:cs="Arial"/>
          <w:sz w:val="18"/>
          <w:szCs w:val="18"/>
        </w:rPr>
      </w:pPr>
      <w:r w:rsidRPr="00774AB4">
        <w:rPr>
          <w:rFonts w:ascii="Verdana" w:hAnsi="Verdana" w:cs="Arial"/>
          <w:sz w:val="18"/>
          <w:szCs w:val="18"/>
        </w:rPr>
        <w:t xml:space="preserve">Colaborar en la realización de fiscalizaciones y proveer información oportuna cuando personal de CONAF lo requiera. </w:t>
      </w:r>
    </w:p>
    <w:p w:rsidR="001345DB" w:rsidRPr="00774AB4" w:rsidRDefault="001345DB" w:rsidP="001345DB">
      <w:pPr>
        <w:pStyle w:val="Prrafodelista"/>
        <w:rPr>
          <w:rFonts w:ascii="Verdana" w:hAnsi="Verdana" w:cs="Arial"/>
          <w:sz w:val="18"/>
          <w:szCs w:val="18"/>
        </w:rPr>
      </w:pPr>
    </w:p>
    <w:p w:rsidR="001345DB" w:rsidRPr="00774AB4" w:rsidRDefault="001345DB" w:rsidP="001570C0">
      <w:pPr>
        <w:numPr>
          <w:ilvl w:val="0"/>
          <w:numId w:val="23"/>
        </w:numPr>
        <w:jc w:val="both"/>
        <w:rPr>
          <w:rFonts w:ascii="Verdana" w:hAnsi="Verdana" w:cs="Arial"/>
          <w:sz w:val="18"/>
          <w:szCs w:val="18"/>
        </w:rPr>
      </w:pPr>
      <w:r w:rsidRPr="00774AB4">
        <w:rPr>
          <w:rFonts w:ascii="Verdana" w:hAnsi="Verdana"/>
          <w:noProof/>
          <w:snapToGrid w:val="0"/>
          <w:sz w:val="18"/>
          <w:szCs w:val="18"/>
        </w:rPr>
        <w:t xml:space="preserve">Respetar y acatar las medidas administrativas que CONAF determine para cumplir con sus objetivos de manejo y prevenir amenazas sobre la unidad. </w:t>
      </w:r>
    </w:p>
    <w:p w:rsidR="0001551A" w:rsidRPr="00774AB4" w:rsidRDefault="0001551A" w:rsidP="0001551A">
      <w:pPr>
        <w:pStyle w:val="Prrafodelista"/>
        <w:ind w:left="360"/>
        <w:jc w:val="both"/>
        <w:rPr>
          <w:rFonts w:ascii="Verdana" w:hAnsi="Verdana" w:cs="Arial"/>
          <w:bCs/>
          <w:sz w:val="18"/>
          <w:szCs w:val="18"/>
        </w:rPr>
      </w:pPr>
    </w:p>
    <w:p w:rsidR="00C114A4" w:rsidRPr="00774AB4" w:rsidRDefault="00CC1ECD" w:rsidP="00CC1ECD">
      <w:pPr>
        <w:pStyle w:val="Prrafodelista"/>
        <w:numPr>
          <w:ilvl w:val="0"/>
          <w:numId w:val="23"/>
        </w:numPr>
        <w:jc w:val="both"/>
        <w:rPr>
          <w:rFonts w:ascii="Verdana" w:hAnsi="Verdana" w:cs="Arial"/>
          <w:bCs/>
          <w:sz w:val="18"/>
          <w:szCs w:val="18"/>
        </w:rPr>
      </w:pPr>
      <w:r w:rsidRPr="00774AB4">
        <w:rPr>
          <w:rFonts w:ascii="Verdana" w:hAnsi="Verdana"/>
          <w:noProof/>
          <w:snapToGrid w:val="0"/>
          <w:sz w:val="18"/>
          <w:szCs w:val="18"/>
        </w:rPr>
        <w:t>Será obligacion del concesionario(a) informar a CONAF toda acción que afecte o signifique deterioro al área protegida.</w:t>
      </w:r>
    </w:p>
    <w:p w:rsidR="00CC1ECD" w:rsidRPr="00774AB4" w:rsidRDefault="00CC1ECD" w:rsidP="00CC1ECD">
      <w:pPr>
        <w:pStyle w:val="Prrafodelista"/>
        <w:jc w:val="both"/>
        <w:rPr>
          <w:rFonts w:ascii="Verdana" w:hAnsi="Verdana" w:cs="Arial"/>
          <w:bCs/>
          <w:sz w:val="18"/>
          <w:szCs w:val="18"/>
        </w:rPr>
      </w:pPr>
    </w:p>
    <w:p w:rsidR="00CC1ECD" w:rsidRPr="00774AB4" w:rsidRDefault="00CC1ECD" w:rsidP="00CC1ECD">
      <w:pPr>
        <w:pStyle w:val="Ttulo"/>
        <w:numPr>
          <w:ilvl w:val="0"/>
          <w:numId w:val="23"/>
        </w:numPr>
        <w:jc w:val="both"/>
        <w:rPr>
          <w:rFonts w:ascii="Verdana" w:hAnsi="Verdana"/>
          <w:noProof/>
          <w:snapToGrid w:val="0"/>
          <w:sz w:val="18"/>
          <w:szCs w:val="18"/>
        </w:rPr>
      </w:pPr>
      <w:r w:rsidRPr="00774AB4">
        <w:rPr>
          <w:rFonts w:ascii="Verdana" w:hAnsi="Verdana"/>
          <w:b w:val="0"/>
          <w:noProof/>
          <w:snapToGrid w:val="0"/>
          <w:sz w:val="18"/>
          <w:szCs w:val="18"/>
        </w:rPr>
        <w:t>El concesionario(a) colaborará con CONAF en las actividades de divulgación y educación sobre la importancia de las Áreas Silvestres Protegidas, comportamiento de los visitantes al interior de esta, actividades de recreación, educación ambiental y conservación, según las modalidades que se fijen de común acuerdo.</w:t>
      </w:r>
    </w:p>
    <w:p w:rsidR="00CC1ECD" w:rsidRPr="00774AB4" w:rsidRDefault="00CC1ECD" w:rsidP="00CC1ECD">
      <w:pPr>
        <w:pStyle w:val="Ttulo"/>
        <w:ind w:left="720"/>
        <w:jc w:val="both"/>
        <w:rPr>
          <w:rFonts w:ascii="Verdana" w:hAnsi="Verdana"/>
          <w:b w:val="0"/>
          <w:noProof/>
          <w:snapToGrid w:val="0"/>
          <w:sz w:val="18"/>
          <w:szCs w:val="18"/>
        </w:rPr>
      </w:pPr>
    </w:p>
    <w:p w:rsidR="00CC1ECD" w:rsidRPr="0033610D" w:rsidRDefault="00CC1ECD" w:rsidP="00CC1ECD">
      <w:pPr>
        <w:pStyle w:val="Prrafodelista"/>
        <w:numPr>
          <w:ilvl w:val="0"/>
          <w:numId w:val="23"/>
        </w:numPr>
        <w:jc w:val="both"/>
        <w:rPr>
          <w:rFonts w:ascii="Verdana" w:hAnsi="Verdana" w:cs="Arial"/>
          <w:bCs/>
          <w:sz w:val="18"/>
          <w:szCs w:val="18"/>
        </w:rPr>
      </w:pPr>
      <w:r w:rsidRPr="0033610D">
        <w:rPr>
          <w:rFonts w:ascii="Verdana" w:hAnsi="Verdana" w:cs="Arial"/>
          <w:bCs/>
          <w:sz w:val="18"/>
          <w:szCs w:val="18"/>
        </w:rPr>
        <w:t xml:space="preserve">El concesionario deberá incorporar un protocolo para el control de incendios. </w:t>
      </w:r>
    </w:p>
    <w:p w:rsidR="00AA5688" w:rsidRPr="00774AB4" w:rsidRDefault="00AA5688" w:rsidP="00AA5688">
      <w:pPr>
        <w:pStyle w:val="Prrafodelista"/>
        <w:rPr>
          <w:rFonts w:ascii="Verdana" w:hAnsi="Verdana" w:cs="Arial"/>
          <w:bCs/>
          <w:sz w:val="18"/>
          <w:szCs w:val="18"/>
        </w:rPr>
      </w:pPr>
    </w:p>
    <w:p w:rsidR="00AE5856" w:rsidRPr="00774AB4" w:rsidRDefault="00AE5856" w:rsidP="00AA5688">
      <w:pPr>
        <w:pStyle w:val="Prrafodelista"/>
        <w:jc w:val="both"/>
        <w:rPr>
          <w:rFonts w:ascii="Verdana" w:hAnsi="Verdana" w:cs="Arial"/>
          <w:bCs/>
          <w:sz w:val="18"/>
          <w:szCs w:val="18"/>
        </w:rPr>
      </w:pPr>
    </w:p>
    <w:p w:rsidR="004D5057" w:rsidRPr="00774AB4" w:rsidRDefault="004D5057" w:rsidP="00857797">
      <w:pPr>
        <w:pStyle w:val="Prrafodelista"/>
        <w:numPr>
          <w:ilvl w:val="1"/>
          <w:numId w:val="30"/>
        </w:numPr>
        <w:jc w:val="both"/>
        <w:rPr>
          <w:rFonts w:ascii="Verdana" w:hAnsi="Verdana" w:cs="Arial"/>
          <w:b/>
          <w:bCs/>
          <w:sz w:val="18"/>
          <w:szCs w:val="18"/>
        </w:rPr>
      </w:pPr>
      <w:r w:rsidRPr="00774AB4">
        <w:rPr>
          <w:rFonts w:ascii="Verdana" w:hAnsi="Verdana" w:cs="Arial"/>
          <w:b/>
          <w:bCs/>
          <w:sz w:val="18"/>
          <w:szCs w:val="18"/>
        </w:rPr>
        <w:t xml:space="preserve">Personal </w:t>
      </w:r>
    </w:p>
    <w:p w:rsidR="006F00E2" w:rsidRPr="00774AB4" w:rsidRDefault="006F00E2" w:rsidP="006F00E2">
      <w:pPr>
        <w:pStyle w:val="Prrafodelista"/>
        <w:ind w:left="360"/>
        <w:jc w:val="both"/>
        <w:rPr>
          <w:rFonts w:ascii="Verdana" w:hAnsi="Verdana" w:cs="Arial"/>
          <w:b/>
          <w:bCs/>
          <w:sz w:val="18"/>
          <w:szCs w:val="18"/>
        </w:rPr>
      </w:pPr>
    </w:p>
    <w:p w:rsidR="0001551A" w:rsidRPr="0033610D" w:rsidRDefault="0001551A" w:rsidP="0001551A">
      <w:pPr>
        <w:jc w:val="both"/>
        <w:rPr>
          <w:rFonts w:ascii="Verdana" w:hAnsi="Verdana" w:cs="Arial"/>
          <w:bCs/>
          <w:sz w:val="18"/>
          <w:szCs w:val="18"/>
        </w:rPr>
      </w:pPr>
      <w:r w:rsidRPr="0033610D">
        <w:rPr>
          <w:rFonts w:ascii="Verdana" w:hAnsi="Verdana" w:cs="Arial"/>
          <w:bCs/>
          <w:sz w:val="18"/>
          <w:szCs w:val="18"/>
        </w:rPr>
        <w:t>Personal en general</w:t>
      </w:r>
    </w:p>
    <w:p w:rsidR="0001551A" w:rsidRPr="0033610D" w:rsidRDefault="0001551A" w:rsidP="0001551A">
      <w:pPr>
        <w:pStyle w:val="Prrafodelista"/>
        <w:ind w:left="360"/>
        <w:jc w:val="both"/>
        <w:rPr>
          <w:rFonts w:ascii="Verdana" w:hAnsi="Verdana" w:cs="Arial"/>
          <w:bCs/>
          <w:sz w:val="18"/>
          <w:szCs w:val="18"/>
        </w:rPr>
      </w:pPr>
    </w:p>
    <w:p w:rsidR="0001551A" w:rsidRPr="0033610D" w:rsidRDefault="0001551A" w:rsidP="0001551A">
      <w:pPr>
        <w:jc w:val="both"/>
        <w:rPr>
          <w:rFonts w:ascii="Verdana" w:hAnsi="Verdana" w:cs="Arial"/>
          <w:bCs/>
          <w:sz w:val="18"/>
          <w:szCs w:val="18"/>
        </w:rPr>
      </w:pPr>
      <w:r w:rsidRPr="0033610D">
        <w:rPr>
          <w:rFonts w:ascii="Verdana" w:hAnsi="Verdana" w:cs="Arial"/>
          <w:bCs/>
          <w:sz w:val="18"/>
          <w:szCs w:val="18"/>
        </w:rPr>
        <w:t>Los trabajadores que contrate el concesionario para la ejecución y operación de las obras y/o actividades turísticas, y para cualquier otro objetivo, serán de su exclusivo cargo, costo y responsabilidad, y su número y grado de preparación será el definido en su oferta técnica, para cumplir o atender oportuna y debidamente las obras y o actividades de los turistas.</w:t>
      </w:r>
    </w:p>
    <w:p w:rsidR="0001551A" w:rsidRPr="0033610D" w:rsidRDefault="0001551A" w:rsidP="0001551A">
      <w:pPr>
        <w:pStyle w:val="Prrafodelista"/>
        <w:ind w:left="360"/>
        <w:jc w:val="both"/>
        <w:rPr>
          <w:rFonts w:ascii="Verdana" w:hAnsi="Verdana" w:cs="Arial"/>
          <w:bCs/>
          <w:sz w:val="18"/>
          <w:szCs w:val="18"/>
        </w:rPr>
      </w:pPr>
    </w:p>
    <w:p w:rsidR="0001551A" w:rsidRPr="0033610D" w:rsidRDefault="0001551A" w:rsidP="0001551A">
      <w:pPr>
        <w:jc w:val="both"/>
        <w:rPr>
          <w:rFonts w:ascii="Verdana" w:hAnsi="Verdana" w:cs="Arial"/>
          <w:bCs/>
          <w:sz w:val="18"/>
          <w:szCs w:val="18"/>
        </w:rPr>
      </w:pPr>
      <w:r w:rsidRPr="0033610D">
        <w:rPr>
          <w:rFonts w:ascii="Verdana" w:hAnsi="Verdana" w:cs="Arial"/>
          <w:bCs/>
          <w:sz w:val="18"/>
          <w:szCs w:val="18"/>
        </w:rPr>
        <w:t xml:space="preserve">CONAF no tendrá vinculación alguna con las personas que trabajen en la ejecución y/o operación de las obras y/o actividades, y sólo el concesionario, y quienes el designe para la ejecución de ellas, como por ejemplo constructores, contratistas y subcontratistas, responderán por los daños que pudiesen causarse a terceros. </w:t>
      </w:r>
    </w:p>
    <w:p w:rsidR="0001551A" w:rsidRPr="0033610D" w:rsidRDefault="0001551A" w:rsidP="0001551A">
      <w:pPr>
        <w:pStyle w:val="Prrafodelista"/>
        <w:ind w:left="360"/>
        <w:jc w:val="both"/>
        <w:rPr>
          <w:rFonts w:ascii="Verdana" w:hAnsi="Verdana" w:cs="Arial"/>
          <w:bCs/>
          <w:sz w:val="18"/>
          <w:szCs w:val="18"/>
        </w:rPr>
      </w:pPr>
    </w:p>
    <w:p w:rsidR="0001551A" w:rsidRPr="0033610D" w:rsidRDefault="0001551A" w:rsidP="0001551A">
      <w:pPr>
        <w:jc w:val="both"/>
        <w:rPr>
          <w:rFonts w:ascii="Verdana" w:hAnsi="Verdana" w:cs="Arial"/>
          <w:bCs/>
          <w:sz w:val="18"/>
          <w:szCs w:val="18"/>
        </w:rPr>
      </w:pPr>
      <w:r w:rsidRPr="0033610D">
        <w:rPr>
          <w:rFonts w:ascii="Verdana" w:hAnsi="Verdana" w:cs="Arial"/>
          <w:bCs/>
          <w:sz w:val="18"/>
          <w:szCs w:val="18"/>
        </w:rPr>
        <w:t>Los empleados del concesionario, en el desempeño de sus funciones, estarán obligados a usar uniforme y ser claramente identificados, diferenciándose del uniforme de guardaparques. Las especificaciones y color serán aprobados por la administración del área silvestre protegida y los gastos serán solventados por el concesionario.</w:t>
      </w:r>
    </w:p>
    <w:p w:rsidR="0001551A" w:rsidRPr="00774AB4" w:rsidRDefault="0001551A" w:rsidP="0001551A">
      <w:pPr>
        <w:pStyle w:val="Prrafodelista"/>
        <w:ind w:left="360"/>
        <w:jc w:val="both"/>
        <w:rPr>
          <w:rFonts w:ascii="Verdana" w:hAnsi="Verdana" w:cs="Arial"/>
          <w:bCs/>
          <w:sz w:val="18"/>
          <w:szCs w:val="18"/>
        </w:rPr>
      </w:pPr>
    </w:p>
    <w:p w:rsidR="0001551A" w:rsidRPr="00774AB4" w:rsidRDefault="0001551A" w:rsidP="0001551A">
      <w:pPr>
        <w:jc w:val="both"/>
        <w:rPr>
          <w:rFonts w:ascii="Verdana" w:hAnsi="Verdana" w:cs="Arial"/>
          <w:bCs/>
          <w:sz w:val="18"/>
          <w:szCs w:val="18"/>
        </w:rPr>
      </w:pPr>
      <w:r w:rsidRPr="00774AB4">
        <w:rPr>
          <w:rFonts w:ascii="Verdana" w:hAnsi="Verdana" w:cs="Arial"/>
          <w:bCs/>
          <w:sz w:val="18"/>
          <w:szCs w:val="18"/>
        </w:rPr>
        <w:t xml:space="preserve">Los empleados del concesionario mantendrán un trato respetuoso hacia los visitantes, promoviendo su educación y goce del área protegida. Deberán además informar sobre faltas a las normas de comportamiento de los visitantes, colaborando con la gestión de CONAF. </w:t>
      </w:r>
    </w:p>
    <w:p w:rsidR="00CC1ECD" w:rsidRPr="00774AB4" w:rsidRDefault="00CC1ECD" w:rsidP="0001551A">
      <w:pPr>
        <w:jc w:val="both"/>
        <w:rPr>
          <w:rFonts w:ascii="Verdana" w:hAnsi="Verdana" w:cs="Arial"/>
          <w:bCs/>
          <w:sz w:val="18"/>
          <w:szCs w:val="18"/>
        </w:rPr>
      </w:pPr>
    </w:p>
    <w:p w:rsidR="0001551A" w:rsidRPr="00774AB4" w:rsidRDefault="0001551A" w:rsidP="0001551A">
      <w:pPr>
        <w:jc w:val="both"/>
        <w:rPr>
          <w:rFonts w:ascii="Verdana" w:hAnsi="Verdana" w:cs="Arial"/>
          <w:bCs/>
          <w:sz w:val="18"/>
          <w:szCs w:val="18"/>
        </w:rPr>
      </w:pPr>
      <w:r w:rsidRPr="00774AB4">
        <w:rPr>
          <w:rFonts w:ascii="Verdana" w:hAnsi="Verdana" w:cs="Arial"/>
          <w:bCs/>
          <w:sz w:val="18"/>
          <w:szCs w:val="18"/>
        </w:rPr>
        <w:t>Los empleados del concesionario</w:t>
      </w:r>
      <w:r w:rsidR="00094B6A" w:rsidRPr="00774AB4">
        <w:rPr>
          <w:rFonts w:ascii="Verdana" w:hAnsi="Verdana" w:cs="Arial"/>
          <w:bCs/>
          <w:sz w:val="18"/>
          <w:szCs w:val="18"/>
        </w:rPr>
        <w:t xml:space="preserve"> </w:t>
      </w:r>
      <w:r w:rsidRPr="00774AB4">
        <w:rPr>
          <w:rFonts w:ascii="Verdana" w:hAnsi="Verdana" w:cs="Arial"/>
          <w:bCs/>
          <w:sz w:val="18"/>
          <w:szCs w:val="18"/>
        </w:rPr>
        <w:t xml:space="preserve">deberán recibir capacitación en materias de atención al visitante o cualquier otra que se identifique como necesaria y/o solicitada por personal de CONAF.  </w:t>
      </w:r>
    </w:p>
    <w:p w:rsidR="00CC1ECD" w:rsidRPr="00774AB4" w:rsidRDefault="00CC1ECD" w:rsidP="00CC1ECD">
      <w:pPr>
        <w:pStyle w:val="Ttulo"/>
        <w:jc w:val="both"/>
        <w:rPr>
          <w:rFonts w:ascii="Verdana" w:hAnsi="Verdana" w:cs="Arial"/>
          <w:b w:val="0"/>
          <w:bCs/>
          <w:sz w:val="18"/>
          <w:szCs w:val="18"/>
        </w:rPr>
      </w:pPr>
    </w:p>
    <w:p w:rsidR="00CC1ECD" w:rsidRPr="00774AB4" w:rsidRDefault="00CC1ECD" w:rsidP="00CC1ECD">
      <w:pPr>
        <w:pStyle w:val="Ttulo"/>
        <w:jc w:val="both"/>
        <w:rPr>
          <w:rFonts w:ascii="Verdana" w:hAnsi="Verdana"/>
          <w:b w:val="0"/>
          <w:noProof/>
          <w:snapToGrid w:val="0"/>
          <w:sz w:val="18"/>
          <w:szCs w:val="18"/>
        </w:rPr>
      </w:pPr>
      <w:r w:rsidRPr="00774AB4">
        <w:rPr>
          <w:rFonts w:ascii="Verdana" w:hAnsi="Verdana"/>
          <w:b w:val="0"/>
          <w:noProof/>
          <w:snapToGrid w:val="0"/>
          <w:sz w:val="18"/>
          <w:szCs w:val="18"/>
        </w:rPr>
        <w:t xml:space="preserve">Los trabajadores de la concesionaria, previa coordinación, deberán participar en todo tipo de actividades y capacitaciones que CONAF les solicite. Dichas actividades podrán ser evaluadas por el propio personal, debiendo tener un resultado favorable </w:t>
      </w:r>
    </w:p>
    <w:p w:rsidR="00CC1ECD" w:rsidRPr="00774AB4" w:rsidRDefault="00CC1ECD" w:rsidP="0001551A">
      <w:pPr>
        <w:jc w:val="both"/>
        <w:rPr>
          <w:rFonts w:ascii="Verdana" w:hAnsi="Verdana" w:cs="Arial"/>
          <w:bCs/>
          <w:sz w:val="18"/>
          <w:szCs w:val="18"/>
        </w:rPr>
      </w:pPr>
    </w:p>
    <w:p w:rsidR="0001551A" w:rsidRPr="00774AB4" w:rsidRDefault="0001551A" w:rsidP="0001551A">
      <w:pPr>
        <w:jc w:val="both"/>
        <w:rPr>
          <w:rFonts w:ascii="Verdana" w:hAnsi="Verdana" w:cs="Arial"/>
          <w:b/>
          <w:bCs/>
          <w:sz w:val="18"/>
          <w:szCs w:val="18"/>
        </w:rPr>
      </w:pPr>
      <w:r w:rsidRPr="00774AB4">
        <w:rPr>
          <w:rFonts w:ascii="Verdana" w:hAnsi="Verdana" w:cs="Arial"/>
          <w:b/>
          <w:bCs/>
          <w:sz w:val="18"/>
          <w:szCs w:val="18"/>
        </w:rPr>
        <w:t>Personal especializado: Guías para servicios de turismo especializado</w:t>
      </w:r>
    </w:p>
    <w:p w:rsidR="0001551A" w:rsidRPr="00774AB4" w:rsidRDefault="0001551A" w:rsidP="0001551A">
      <w:pPr>
        <w:pStyle w:val="Prrafodelista"/>
        <w:ind w:left="360"/>
        <w:jc w:val="both"/>
        <w:rPr>
          <w:rFonts w:ascii="Verdana" w:hAnsi="Verdana" w:cs="Arial"/>
          <w:bCs/>
          <w:sz w:val="18"/>
          <w:szCs w:val="18"/>
        </w:rPr>
      </w:pPr>
    </w:p>
    <w:p w:rsidR="0001551A" w:rsidRPr="00774AB4" w:rsidRDefault="0001551A" w:rsidP="0001551A">
      <w:pPr>
        <w:jc w:val="both"/>
        <w:rPr>
          <w:rFonts w:ascii="Verdana" w:hAnsi="Verdana" w:cs="Arial"/>
          <w:bCs/>
          <w:sz w:val="18"/>
          <w:szCs w:val="18"/>
        </w:rPr>
      </w:pPr>
      <w:r w:rsidRPr="00774AB4">
        <w:rPr>
          <w:rFonts w:ascii="Verdana" w:hAnsi="Verdana" w:cs="Arial"/>
          <w:bCs/>
          <w:sz w:val="18"/>
          <w:szCs w:val="18"/>
        </w:rPr>
        <w:t>En el caso que un proyecto ecoturístico requiera de guías privados, tanto nacionales como extranjeros, deberán  contar con la autorización de CONAF, para operar en el área. Estos deberán acreditar idoneidad para su función y conocimientos sobre las áreas silvestres protegidas donde operen. Su capacitación será responsabilidad de los propios concesionarios, siendo personal de CONAF quien supervise el cumplimiento de sus funciones y conocimientos que estime convenientes.</w:t>
      </w:r>
    </w:p>
    <w:p w:rsidR="004D5057" w:rsidRPr="00774AB4" w:rsidRDefault="004D5057" w:rsidP="00857797">
      <w:pPr>
        <w:pStyle w:val="Prrafodelista"/>
        <w:numPr>
          <w:ilvl w:val="1"/>
          <w:numId w:val="30"/>
        </w:numPr>
        <w:jc w:val="both"/>
        <w:rPr>
          <w:rFonts w:ascii="Verdana" w:hAnsi="Verdana" w:cs="Arial"/>
          <w:b/>
          <w:bCs/>
          <w:sz w:val="18"/>
          <w:szCs w:val="18"/>
        </w:rPr>
      </w:pPr>
      <w:r w:rsidRPr="00774AB4">
        <w:rPr>
          <w:rFonts w:ascii="Verdana" w:hAnsi="Verdana" w:cs="Arial"/>
          <w:b/>
          <w:bCs/>
          <w:sz w:val="18"/>
          <w:szCs w:val="18"/>
        </w:rPr>
        <w:lastRenderedPageBreak/>
        <w:t xml:space="preserve">Ejecución de las obras </w:t>
      </w:r>
    </w:p>
    <w:p w:rsidR="006F00E2" w:rsidRPr="00774AB4" w:rsidRDefault="006F00E2" w:rsidP="006F00E2">
      <w:pPr>
        <w:pStyle w:val="Prrafodelista"/>
        <w:ind w:left="360"/>
        <w:jc w:val="both"/>
        <w:rPr>
          <w:rFonts w:ascii="Verdana" w:hAnsi="Verdana" w:cs="Arial"/>
          <w:b/>
          <w:bCs/>
          <w:sz w:val="18"/>
          <w:szCs w:val="18"/>
        </w:rPr>
      </w:pPr>
    </w:p>
    <w:p w:rsidR="0001551A" w:rsidRPr="00774AB4" w:rsidRDefault="0001551A" w:rsidP="0001551A">
      <w:pPr>
        <w:jc w:val="both"/>
        <w:rPr>
          <w:rFonts w:ascii="Verdana" w:hAnsi="Verdana" w:cs="Arial"/>
          <w:sz w:val="18"/>
          <w:szCs w:val="18"/>
        </w:rPr>
      </w:pPr>
      <w:r w:rsidRPr="00774AB4">
        <w:rPr>
          <w:rFonts w:ascii="Verdana" w:hAnsi="Verdana" w:cs="Arial"/>
          <w:sz w:val="18"/>
          <w:szCs w:val="18"/>
        </w:rPr>
        <w:t>Las obras y/o actividades turísticas sustentables, que ejecute el adjudicatario deberán ajustarse en sus características a los planos y especificaciones del proyecto que las partes firmen simultáneamente con la suscripción del contrato correspondiente y que pasará a formar parte integrante de él.</w:t>
      </w:r>
    </w:p>
    <w:p w:rsidR="0001551A" w:rsidRPr="00774AB4" w:rsidRDefault="0001551A" w:rsidP="0001551A">
      <w:pPr>
        <w:jc w:val="both"/>
        <w:rPr>
          <w:rFonts w:ascii="Verdana" w:hAnsi="Verdana" w:cs="Arial"/>
          <w:sz w:val="18"/>
          <w:szCs w:val="18"/>
        </w:rPr>
      </w:pPr>
    </w:p>
    <w:p w:rsidR="0001551A" w:rsidRPr="00774AB4" w:rsidRDefault="0001551A" w:rsidP="0001551A">
      <w:pPr>
        <w:jc w:val="both"/>
        <w:rPr>
          <w:rFonts w:ascii="Verdana" w:hAnsi="Verdana" w:cs="Arial"/>
          <w:sz w:val="18"/>
          <w:szCs w:val="18"/>
        </w:rPr>
      </w:pPr>
      <w:r w:rsidRPr="00774AB4">
        <w:rPr>
          <w:rFonts w:ascii="Verdana" w:hAnsi="Verdana" w:cs="Arial"/>
          <w:sz w:val="18"/>
          <w:szCs w:val="18"/>
        </w:rPr>
        <w:t>Además, el concesionario deberá ceñirse al proyecto de construcción y a las exigencias técnicas que impongan los organismos competentes.</w:t>
      </w:r>
    </w:p>
    <w:p w:rsidR="0001551A" w:rsidRPr="00774AB4" w:rsidRDefault="0001551A" w:rsidP="0001551A">
      <w:pPr>
        <w:jc w:val="both"/>
        <w:rPr>
          <w:rFonts w:ascii="Verdana" w:hAnsi="Verdana" w:cs="Arial"/>
          <w:sz w:val="18"/>
          <w:szCs w:val="18"/>
        </w:rPr>
      </w:pPr>
    </w:p>
    <w:p w:rsidR="0001551A" w:rsidRPr="00774AB4" w:rsidRDefault="0001551A" w:rsidP="0001551A">
      <w:pPr>
        <w:jc w:val="both"/>
        <w:rPr>
          <w:rFonts w:ascii="Verdana" w:hAnsi="Verdana" w:cs="Arial"/>
          <w:sz w:val="18"/>
          <w:szCs w:val="18"/>
        </w:rPr>
      </w:pPr>
      <w:r w:rsidRPr="00774AB4">
        <w:rPr>
          <w:rFonts w:ascii="Verdana" w:hAnsi="Verdana" w:cs="Arial"/>
          <w:sz w:val="18"/>
          <w:szCs w:val="18"/>
        </w:rPr>
        <w:t>La ejecución de las obras y la obtención de los permisos y recepciones correspondientes serán de cargo y responsabilidad exclusiva del concesionario, el cual deberá cumplir todas las normas legales, reglamentarias, municipales y técnicas vigentes, que procedieren, especialmente en materia de permisos municipales, sistemas de electricidad, calefacción, agua potable, desagües, tributación y leyes laborales y sociales.</w:t>
      </w:r>
    </w:p>
    <w:p w:rsidR="00B5323C" w:rsidRPr="00774AB4" w:rsidRDefault="00B5323C" w:rsidP="0001551A">
      <w:pPr>
        <w:pStyle w:val="Prrafodelista"/>
        <w:ind w:left="360"/>
        <w:jc w:val="both"/>
        <w:rPr>
          <w:rFonts w:ascii="Verdana" w:hAnsi="Verdana" w:cs="Arial"/>
          <w:b/>
          <w:bCs/>
          <w:sz w:val="18"/>
          <w:szCs w:val="18"/>
        </w:rPr>
      </w:pPr>
    </w:p>
    <w:p w:rsidR="00652960" w:rsidRPr="00774AB4" w:rsidRDefault="00652960" w:rsidP="00857797">
      <w:pPr>
        <w:pStyle w:val="Prrafodelista"/>
        <w:numPr>
          <w:ilvl w:val="2"/>
          <w:numId w:val="30"/>
        </w:numPr>
        <w:jc w:val="both"/>
        <w:rPr>
          <w:rFonts w:ascii="Verdana" w:hAnsi="Verdana" w:cs="Arial"/>
          <w:b/>
          <w:bCs/>
          <w:sz w:val="18"/>
          <w:szCs w:val="18"/>
        </w:rPr>
      </w:pPr>
      <w:r w:rsidRPr="00774AB4">
        <w:rPr>
          <w:rFonts w:ascii="Verdana" w:hAnsi="Verdana" w:cs="Arial"/>
          <w:b/>
          <w:sz w:val="18"/>
          <w:szCs w:val="18"/>
        </w:rPr>
        <w:t>Inspección de las obras</w:t>
      </w:r>
    </w:p>
    <w:p w:rsidR="00266F56" w:rsidRDefault="00266F56" w:rsidP="0001551A">
      <w:pPr>
        <w:jc w:val="both"/>
        <w:rPr>
          <w:rFonts w:ascii="Verdana" w:hAnsi="Verdana" w:cs="Arial"/>
          <w:sz w:val="18"/>
          <w:szCs w:val="18"/>
        </w:rPr>
      </w:pPr>
    </w:p>
    <w:p w:rsidR="0001551A" w:rsidRPr="00774AB4" w:rsidRDefault="0001551A" w:rsidP="0001551A">
      <w:pPr>
        <w:jc w:val="both"/>
        <w:rPr>
          <w:rFonts w:ascii="Verdana" w:hAnsi="Verdana" w:cs="Arial"/>
          <w:sz w:val="18"/>
          <w:szCs w:val="18"/>
        </w:rPr>
      </w:pPr>
      <w:r w:rsidRPr="00774AB4">
        <w:rPr>
          <w:rFonts w:ascii="Verdana" w:hAnsi="Verdana" w:cs="Arial"/>
          <w:sz w:val="18"/>
          <w:szCs w:val="18"/>
        </w:rPr>
        <w:t xml:space="preserve">CONAF, </w:t>
      </w:r>
      <w:r w:rsidR="0011442B" w:rsidRPr="00774AB4">
        <w:rPr>
          <w:rFonts w:ascii="Verdana" w:hAnsi="Verdana" w:cs="Arial"/>
          <w:sz w:val="18"/>
          <w:szCs w:val="18"/>
        </w:rPr>
        <w:t>fiscalizará el avance en el plan de inversiones, e</w:t>
      </w:r>
      <w:r w:rsidRPr="00774AB4">
        <w:rPr>
          <w:rFonts w:ascii="Verdana" w:hAnsi="Verdana" w:cs="Arial"/>
          <w:sz w:val="18"/>
          <w:szCs w:val="18"/>
        </w:rPr>
        <w:t xml:space="preserve">ste funcionario </w:t>
      </w:r>
      <w:r w:rsidR="0011442B" w:rsidRPr="00774AB4">
        <w:rPr>
          <w:rFonts w:ascii="Verdana" w:hAnsi="Verdana" w:cs="Arial"/>
          <w:sz w:val="18"/>
          <w:szCs w:val="18"/>
        </w:rPr>
        <w:t>emitirá un informe por cada fiscalización realizada, estas fiscalizaciones no constituyen en ningún caso recepción de las obras, la recepciones finales se harán una vez el concesionario presente los permisos sectoriales correspondientes.</w:t>
      </w:r>
    </w:p>
    <w:p w:rsidR="0001551A" w:rsidRPr="00774AB4" w:rsidRDefault="0001551A" w:rsidP="0001551A">
      <w:pPr>
        <w:pStyle w:val="Prrafodelista"/>
        <w:jc w:val="both"/>
        <w:rPr>
          <w:rFonts w:ascii="Verdana" w:hAnsi="Verdana" w:cs="Arial"/>
          <w:bCs/>
          <w:sz w:val="18"/>
          <w:szCs w:val="18"/>
        </w:rPr>
      </w:pPr>
    </w:p>
    <w:p w:rsidR="00AA5688" w:rsidRPr="00774AB4" w:rsidRDefault="00AA5688" w:rsidP="0001551A">
      <w:pPr>
        <w:pStyle w:val="Prrafodelista"/>
        <w:jc w:val="both"/>
        <w:rPr>
          <w:rFonts w:ascii="Verdana" w:hAnsi="Verdana" w:cs="Arial"/>
          <w:bCs/>
          <w:sz w:val="18"/>
          <w:szCs w:val="18"/>
        </w:rPr>
      </w:pPr>
    </w:p>
    <w:p w:rsidR="00652960" w:rsidRPr="00774AB4" w:rsidRDefault="00652960" w:rsidP="00857797">
      <w:pPr>
        <w:pStyle w:val="Prrafodelista"/>
        <w:numPr>
          <w:ilvl w:val="2"/>
          <w:numId w:val="30"/>
        </w:numPr>
        <w:jc w:val="both"/>
        <w:rPr>
          <w:rFonts w:ascii="Verdana" w:hAnsi="Verdana" w:cs="Arial"/>
          <w:b/>
          <w:bCs/>
          <w:sz w:val="18"/>
          <w:szCs w:val="18"/>
        </w:rPr>
      </w:pPr>
      <w:r w:rsidRPr="00774AB4">
        <w:rPr>
          <w:rFonts w:ascii="Verdana" w:hAnsi="Verdana" w:cs="Arial"/>
          <w:b/>
          <w:sz w:val="18"/>
          <w:szCs w:val="18"/>
        </w:rPr>
        <w:t>Terminación de las obras</w:t>
      </w:r>
    </w:p>
    <w:p w:rsidR="00266F56" w:rsidRDefault="00266F56" w:rsidP="0001551A">
      <w:pPr>
        <w:jc w:val="both"/>
        <w:rPr>
          <w:rFonts w:ascii="Verdana" w:hAnsi="Verdana" w:cs="Arial"/>
          <w:sz w:val="18"/>
          <w:szCs w:val="18"/>
        </w:rPr>
      </w:pPr>
    </w:p>
    <w:p w:rsidR="0001551A" w:rsidRPr="00774AB4" w:rsidRDefault="0001551A" w:rsidP="0001551A">
      <w:pPr>
        <w:jc w:val="both"/>
        <w:rPr>
          <w:rFonts w:ascii="Verdana" w:hAnsi="Verdana" w:cs="Arial"/>
          <w:sz w:val="18"/>
          <w:szCs w:val="18"/>
        </w:rPr>
      </w:pPr>
      <w:r w:rsidRPr="00774AB4">
        <w:rPr>
          <w:rFonts w:ascii="Verdana" w:hAnsi="Verdana" w:cs="Arial"/>
          <w:sz w:val="18"/>
          <w:szCs w:val="18"/>
        </w:rPr>
        <w:t>En el contrato de concesión se deberá establecer si la ejecución de las obras se realiza en una o varias etapas durante la vigencia de éste y en conformidad al cumplimiento de los niveles de servicio previamente establecidos.</w:t>
      </w:r>
    </w:p>
    <w:p w:rsidR="0001551A" w:rsidRPr="00774AB4" w:rsidRDefault="0001551A" w:rsidP="0001551A">
      <w:pPr>
        <w:jc w:val="both"/>
        <w:rPr>
          <w:rFonts w:ascii="Verdana" w:hAnsi="Verdana" w:cs="Arial"/>
          <w:sz w:val="18"/>
          <w:szCs w:val="18"/>
        </w:rPr>
      </w:pPr>
    </w:p>
    <w:p w:rsidR="0001551A" w:rsidRPr="00774AB4" w:rsidRDefault="0001551A" w:rsidP="0001551A">
      <w:pPr>
        <w:jc w:val="both"/>
        <w:rPr>
          <w:rFonts w:ascii="Verdana" w:hAnsi="Verdana" w:cs="Arial"/>
          <w:sz w:val="18"/>
          <w:szCs w:val="18"/>
        </w:rPr>
      </w:pPr>
      <w:r w:rsidRPr="00774AB4">
        <w:rPr>
          <w:rFonts w:ascii="Verdana" w:hAnsi="Verdana" w:cs="Arial"/>
          <w:sz w:val="18"/>
          <w:szCs w:val="18"/>
        </w:rPr>
        <w:t>El concesionario está obligado a concluir las obras y ponerlas en servicio en las fechas y plazos que se indiquen en el programa de ejecución del Contrato.</w:t>
      </w:r>
    </w:p>
    <w:p w:rsidR="0001551A" w:rsidRPr="00774AB4" w:rsidRDefault="0001551A" w:rsidP="0001551A">
      <w:pPr>
        <w:jc w:val="both"/>
        <w:rPr>
          <w:rFonts w:ascii="Verdana" w:hAnsi="Verdana" w:cs="Arial"/>
          <w:sz w:val="18"/>
          <w:szCs w:val="18"/>
        </w:rPr>
      </w:pPr>
    </w:p>
    <w:p w:rsidR="00BA758B" w:rsidRPr="00774AB4" w:rsidRDefault="00BA758B" w:rsidP="0001551A">
      <w:pPr>
        <w:jc w:val="both"/>
        <w:rPr>
          <w:rFonts w:ascii="Verdana" w:hAnsi="Verdana" w:cs="Arial"/>
          <w:sz w:val="18"/>
          <w:szCs w:val="18"/>
        </w:rPr>
      </w:pPr>
    </w:p>
    <w:p w:rsidR="00652960" w:rsidRPr="00774AB4" w:rsidRDefault="00652960" w:rsidP="00857797">
      <w:pPr>
        <w:pStyle w:val="Prrafodelista"/>
        <w:numPr>
          <w:ilvl w:val="2"/>
          <w:numId w:val="30"/>
        </w:numPr>
        <w:jc w:val="both"/>
        <w:rPr>
          <w:rFonts w:ascii="Verdana" w:hAnsi="Verdana" w:cs="Arial"/>
          <w:b/>
          <w:bCs/>
          <w:sz w:val="18"/>
          <w:szCs w:val="18"/>
        </w:rPr>
      </w:pPr>
      <w:r w:rsidRPr="00774AB4">
        <w:rPr>
          <w:rFonts w:ascii="Verdana" w:hAnsi="Verdana" w:cs="Arial"/>
          <w:b/>
          <w:sz w:val="18"/>
          <w:szCs w:val="18"/>
        </w:rPr>
        <w:t>Planos de construcción</w:t>
      </w:r>
    </w:p>
    <w:p w:rsidR="00266F56" w:rsidRDefault="00266F56" w:rsidP="0001551A">
      <w:pPr>
        <w:jc w:val="both"/>
        <w:rPr>
          <w:rFonts w:ascii="Verdana" w:hAnsi="Verdana" w:cs="Arial"/>
          <w:sz w:val="18"/>
          <w:szCs w:val="18"/>
        </w:rPr>
      </w:pPr>
    </w:p>
    <w:p w:rsidR="0001551A" w:rsidRPr="00774AB4" w:rsidRDefault="0001551A" w:rsidP="0001551A">
      <w:pPr>
        <w:jc w:val="both"/>
        <w:rPr>
          <w:rFonts w:ascii="Verdana" w:hAnsi="Verdana" w:cs="Arial"/>
          <w:sz w:val="18"/>
          <w:szCs w:val="18"/>
        </w:rPr>
      </w:pPr>
      <w:r w:rsidRPr="00774AB4">
        <w:rPr>
          <w:rFonts w:ascii="Verdana" w:hAnsi="Verdana" w:cs="Arial"/>
          <w:sz w:val="18"/>
          <w:szCs w:val="18"/>
        </w:rPr>
        <w:t xml:space="preserve">Al término de las obras, el concesionario presentará </w:t>
      </w:r>
      <w:r w:rsidR="00B323D2">
        <w:rPr>
          <w:rFonts w:ascii="Verdana" w:hAnsi="Verdana" w:cs="Arial"/>
          <w:sz w:val="18"/>
          <w:szCs w:val="18"/>
        </w:rPr>
        <w:t>a CONAF la</w:t>
      </w:r>
      <w:r w:rsidR="00C26CD3" w:rsidRPr="00774AB4">
        <w:rPr>
          <w:rFonts w:ascii="Verdana" w:hAnsi="Verdana" w:cs="Arial"/>
          <w:sz w:val="18"/>
          <w:szCs w:val="18"/>
        </w:rPr>
        <w:t xml:space="preserve">s </w:t>
      </w:r>
      <w:r w:rsidR="00B323D2">
        <w:rPr>
          <w:rFonts w:ascii="Verdana" w:hAnsi="Verdana" w:cs="Arial"/>
          <w:sz w:val="18"/>
          <w:szCs w:val="18"/>
        </w:rPr>
        <w:t>recepciones sectoriales obtenida</w:t>
      </w:r>
      <w:r w:rsidR="00C26CD3" w:rsidRPr="00774AB4">
        <w:rPr>
          <w:rFonts w:ascii="Verdana" w:hAnsi="Verdana" w:cs="Arial"/>
          <w:sz w:val="18"/>
          <w:szCs w:val="18"/>
        </w:rPr>
        <w:t>s d</w:t>
      </w:r>
      <w:r w:rsidRPr="00774AB4">
        <w:rPr>
          <w:rFonts w:ascii="Verdana" w:hAnsi="Verdana" w:cs="Arial"/>
          <w:sz w:val="18"/>
          <w:szCs w:val="18"/>
        </w:rPr>
        <w:t>el proyecto final con su ingeniería de detalle y planos de ejecución junto con una memoria explicativa de las obras terminadas, tal como quedaron para su puesta en servicio. Además, el concesionario entregará el plan de mantención actualizado.</w:t>
      </w:r>
    </w:p>
    <w:p w:rsidR="0001551A" w:rsidRPr="00774AB4" w:rsidRDefault="0001551A" w:rsidP="0001551A">
      <w:pPr>
        <w:jc w:val="both"/>
        <w:rPr>
          <w:rFonts w:ascii="Verdana" w:hAnsi="Verdana" w:cs="Arial"/>
          <w:sz w:val="18"/>
          <w:szCs w:val="18"/>
        </w:rPr>
      </w:pPr>
    </w:p>
    <w:p w:rsidR="0001551A" w:rsidRPr="00774AB4" w:rsidRDefault="0001551A" w:rsidP="0001551A">
      <w:pPr>
        <w:jc w:val="both"/>
        <w:rPr>
          <w:rFonts w:ascii="Verdana" w:hAnsi="Verdana" w:cs="Arial"/>
          <w:sz w:val="18"/>
          <w:szCs w:val="18"/>
        </w:rPr>
      </w:pPr>
      <w:r w:rsidRPr="00774AB4">
        <w:rPr>
          <w:rFonts w:ascii="Verdana" w:hAnsi="Verdana" w:cs="Arial"/>
          <w:sz w:val="18"/>
          <w:szCs w:val="18"/>
        </w:rPr>
        <w:t xml:space="preserve">Una vez </w:t>
      </w:r>
      <w:r w:rsidR="00C26CD3" w:rsidRPr="00774AB4">
        <w:rPr>
          <w:rFonts w:ascii="Verdana" w:hAnsi="Verdana" w:cs="Arial"/>
          <w:sz w:val="18"/>
          <w:szCs w:val="18"/>
        </w:rPr>
        <w:t xml:space="preserve">revisados </w:t>
      </w:r>
      <w:r w:rsidRPr="00774AB4">
        <w:rPr>
          <w:rFonts w:ascii="Verdana" w:hAnsi="Verdana" w:cs="Arial"/>
          <w:sz w:val="18"/>
          <w:szCs w:val="18"/>
        </w:rPr>
        <w:t xml:space="preserve">dichos documentos, mediante comunicación escrita </w:t>
      </w:r>
      <w:r w:rsidR="004962DD" w:rsidRPr="00774AB4">
        <w:rPr>
          <w:rFonts w:ascii="Verdana" w:hAnsi="Verdana" w:cs="Arial"/>
          <w:sz w:val="18"/>
          <w:szCs w:val="18"/>
        </w:rPr>
        <w:t>de CONAF</w:t>
      </w:r>
      <w:r w:rsidRPr="00774AB4">
        <w:rPr>
          <w:rFonts w:ascii="Verdana" w:hAnsi="Verdana" w:cs="Arial"/>
          <w:sz w:val="18"/>
          <w:szCs w:val="18"/>
        </w:rPr>
        <w:t>, el concesionario estará autorizado a solicitar la puesta en servicio definitiva de la obra.  Quedarán archivados en CONAF, a cargo del Departamento regional de Áreas Silvestres Protegidas.</w:t>
      </w:r>
    </w:p>
    <w:p w:rsidR="0001551A" w:rsidRPr="00774AB4" w:rsidRDefault="0001551A" w:rsidP="0001551A">
      <w:pPr>
        <w:pStyle w:val="Prrafodelista"/>
        <w:jc w:val="both"/>
        <w:rPr>
          <w:rFonts w:ascii="Verdana" w:hAnsi="Verdana" w:cs="Arial"/>
          <w:b/>
          <w:sz w:val="18"/>
          <w:szCs w:val="18"/>
        </w:rPr>
      </w:pPr>
    </w:p>
    <w:p w:rsidR="004962DD" w:rsidRPr="00774AB4" w:rsidRDefault="004962DD" w:rsidP="0001551A">
      <w:pPr>
        <w:pStyle w:val="Prrafodelista"/>
        <w:jc w:val="both"/>
        <w:rPr>
          <w:rFonts w:ascii="Verdana" w:hAnsi="Verdana" w:cs="Arial"/>
          <w:b/>
          <w:sz w:val="18"/>
          <w:szCs w:val="18"/>
        </w:rPr>
      </w:pPr>
    </w:p>
    <w:p w:rsidR="004D5057" w:rsidRPr="00774AB4" w:rsidRDefault="004D5057" w:rsidP="00857797">
      <w:pPr>
        <w:pStyle w:val="Prrafodelista"/>
        <w:numPr>
          <w:ilvl w:val="1"/>
          <w:numId w:val="30"/>
        </w:numPr>
        <w:jc w:val="both"/>
        <w:rPr>
          <w:rFonts w:ascii="Verdana" w:hAnsi="Verdana" w:cs="Arial"/>
          <w:b/>
          <w:bCs/>
          <w:sz w:val="18"/>
          <w:szCs w:val="18"/>
        </w:rPr>
      </w:pPr>
      <w:r w:rsidRPr="00774AB4">
        <w:rPr>
          <w:rFonts w:ascii="Verdana" w:hAnsi="Verdana" w:cs="Arial"/>
          <w:b/>
          <w:bCs/>
          <w:sz w:val="18"/>
          <w:szCs w:val="18"/>
        </w:rPr>
        <w:t>Operación de la concesión</w:t>
      </w:r>
    </w:p>
    <w:p w:rsidR="006F00E2" w:rsidRPr="00774AB4" w:rsidRDefault="006F00E2" w:rsidP="0001551A">
      <w:pPr>
        <w:jc w:val="both"/>
        <w:rPr>
          <w:rFonts w:ascii="Verdana" w:hAnsi="Verdana" w:cs="Arial"/>
          <w:sz w:val="18"/>
          <w:szCs w:val="18"/>
        </w:rPr>
      </w:pPr>
    </w:p>
    <w:p w:rsidR="0001551A" w:rsidRPr="00774AB4" w:rsidRDefault="0001551A" w:rsidP="0001551A">
      <w:pPr>
        <w:jc w:val="both"/>
        <w:rPr>
          <w:rFonts w:ascii="Verdana" w:hAnsi="Verdana" w:cs="Arial"/>
          <w:b/>
          <w:sz w:val="18"/>
          <w:szCs w:val="18"/>
        </w:rPr>
      </w:pPr>
      <w:r w:rsidRPr="00774AB4">
        <w:rPr>
          <w:rFonts w:ascii="Verdana" w:hAnsi="Verdana" w:cs="Arial"/>
          <w:b/>
          <w:sz w:val="18"/>
          <w:szCs w:val="18"/>
        </w:rPr>
        <w:t>Promoción</w:t>
      </w:r>
    </w:p>
    <w:p w:rsidR="0001551A" w:rsidRPr="00774AB4" w:rsidRDefault="0001551A" w:rsidP="0001551A">
      <w:pPr>
        <w:jc w:val="both"/>
        <w:rPr>
          <w:rFonts w:ascii="Verdana" w:hAnsi="Verdana" w:cs="Arial"/>
          <w:sz w:val="18"/>
          <w:szCs w:val="18"/>
        </w:rPr>
      </w:pPr>
    </w:p>
    <w:p w:rsidR="0001551A" w:rsidRPr="00774AB4" w:rsidRDefault="0001551A" w:rsidP="0001551A">
      <w:pPr>
        <w:jc w:val="both"/>
        <w:rPr>
          <w:rFonts w:ascii="Verdana" w:hAnsi="Verdana" w:cs="Arial"/>
          <w:sz w:val="18"/>
          <w:szCs w:val="18"/>
        </w:rPr>
      </w:pPr>
      <w:r w:rsidRPr="00774AB4">
        <w:rPr>
          <w:rFonts w:ascii="Verdana" w:hAnsi="Verdana" w:cs="Arial"/>
          <w:sz w:val="18"/>
          <w:szCs w:val="18"/>
        </w:rPr>
        <w:t>Con respecto a la promoción de la concesión, no estará permitido ningún tipo de rotulación con publicidad comercial en las áreas silvestres protegidas, excepto al interior de las dependencias utilizadas por la concesión y para la difusión escrita (folletos, cartillas informativas y otras).</w:t>
      </w:r>
    </w:p>
    <w:p w:rsidR="0001551A" w:rsidRPr="00774AB4" w:rsidRDefault="0001551A" w:rsidP="0001551A">
      <w:pPr>
        <w:jc w:val="both"/>
        <w:rPr>
          <w:rFonts w:ascii="Verdana" w:hAnsi="Verdana" w:cs="Arial"/>
          <w:sz w:val="18"/>
          <w:szCs w:val="18"/>
        </w:rPr>
      </w:pPr>
    </w:p>
    <w:p w:rsidR="0001551A" w:rsidRPr="00774AB4" w:rsidRDefault="0001551A" w:rsidP="0001551A">
      <w:pPr>
        <w:jc w:val="both"/>
        <w:rPr>
          <w:rFonts w:ascii="Verdana" w:hAnsi="Verdana" w:cs="Arial"/>
          <w:sz w:val="18"/>
          <w:szCs w:val="18"/>
        </w:rPr>
      </w:pPr>
      <w:r w:rsidRPr="00774AB4">
        <w:rPr>
          <w:rFonts w:ascii="Verdana" w:hAnsi="Verdana" w:cs="Arial"/>
          <w:sz w:val="18"/>
          <w:szCs w:val="18"/>
        </w:rPr>
        <w:t xml:space="preserve">Se deberán establecer conjuntamente los términos de promoción de los servicios ofrecidos que se realicen fuera del ASP. </w:t>
      </w:r>
    </w:p>
    <w:p w:rsidR="0001551A" w:rsidRPr="00774AB4" w:rsidRDefault="0001551A" w:rsidP="0001551A">
      <w:pPr>
        <w:jc w:val="both"/>
        <w:rPr>
          <w:rFonts w:ascii="Verdana" w:hAnsi="Verdana" w:cs="Arial"/>
          <w:sz w:val="18"/>
          <w:szCs w:val="18"/>
        </w:rPr>
      </w:pPr>
    </w:p>
    <w:p w:rsidR="0001551A" w:rsidRDefault="0001551A" w:rsidP="0001551A">
      <w:pPr>
        <w:jc w:val="both"/>
        <w:rPr>
          <w:rFonts w:ascii="Verdana" w:hAnsi="Verdana" w:cs="Arial"/>
          <w:sz w:val="18"/>
          <w:szCs w:val="18"/>
        </w:rPr>
      </w:pPr>
      <w:r w:rsidRPr="00774AB4">
        <w:rPr>
          <w:rFonts w:ascii="Verdana" w:hAnsi="Verdana" w:cs="Arial"/>
          <w:sz w:val="18"/>
          <w:szCs w:val="18"/>
        </w:rPr>
        <w:t xml:space="preserve">El concesionario deberá realizar coordinadamente con CONAF acciones tendientes a entregar información general del área silvestre protegida, en un carácter educativo, con el propósito de </w:t>
      </w:r>
      <w:r w:rsidRPr="00774AB4">
        <w:rPr>
          <w:rFonts w:ascii="Verdana" w:hAnsi="Verdana" w:cs="Arial"/>
          <w:sz w:val="18"/>
          <w:szCs w:val="18"/>
        </w:rPr>
        <w:lastRenderedPageBreak/>
        <w:t xml:space="preserve">apoyar la labor de educación ambiental que realiza CONAF al interior de la unidad.  Las labores de educación al visitantes deberán considerar vías de información previo a </w:t>
      </w:r>
      <w:r w:rsidR="004962DD" w:rsidRPr="00774AB4">
        <w:rPr>
          <w:rFonts w:ascii="Verdana" w:hAnsi="Verdana" w:cs="Arial"/>
          <w:sz w:val="18"/>
          <w:szCs w:val="18"/>
        </w:rPr>
        <w:t>la llegada y durante la llegada.</w:t>
      </w:r>
    </w:p>
    <w:p w:rsidR="00857797" w:rsidRDefault="00857797" w:rsidP="0001551A">
      <w:pPr>
        <w:jc w:val="both"/>
        <w:rPr>
          <w:rFonts w:ascii="Verdana" w:hAnsi="Verdana" w:cs="Arial"/>
          <w:sz w:val="18"/>
          <w:szCs w:val="18"/>
        </w:rPr>
      </w:pPr>
    </w:p>
    <w:p w:rsidR="0001551A" w:rsidRPr="00774AB4" w:rsidRDefault="0001551A" w:rsidP="0001551A">
      <w:pPr>
        <w:pStyle w:val="Prrafodelista"/>
        <w:ind w:left="360"/>
        <w:jc w:val="both"/>
        <w:rPr>
          <w:rFonts w:ascii="Verdana" w:hAnsi="Verdana" w:cs="Arial"/>
          <w:b/>
          <w:bCs/>
          <w:sz w:val="18"/>
          <w:szCs w:val="18"/>
        </w:rPr>
      </w:pPr>
    </w:p>
    <w:p w:rsidR="00652960" w:rsidRPr="00774AB4" w:rsidRDefault="00652960" w:rsidP="00857797">
      <w:pPr>
        <w:pStyle w:val="Prrafodelista"/>
        <w:numPr>
          <w:ilvl w:val="1"/>
          <w:numId w:val="30"/>
        </w:numPr>
        <w:jc w:val="both"/>
        <w:rPr>
          <w:rFonts w:ascii="Verdana" w:hAnsi="Verdana" w:cs="Arial"/>
          <w:b/>
          <w:bCs/>
          <w:sz w:val="18"/>
          <w:szCs w:val="18"/>
        </w:rPr>
      </w:pPr>
      <w:r w:rsidRPr="00774AB4">
        <w:rPr>
          <w:rFonts w:ascii="Verdana" w:hAnsi="Verdana" w:cs="Arial"/>
          <w:b/>
          <w:sz w:val="18"/>
          <w:szCs w:val="18"/>
        </w:rPr>
        <w:t>Autorización de puesta en funcionamiento</w:t>
      </w:r>
    </w:p>
    <w:p w:rsidR="006F00E2" w:rsidRPr="00774AB4" w:rsidRDefault="006F00E2" w:rsidP="006F00E2">
      <w:pPr>
        <w:pStyle w:val="Prrafodelista"/>
        <w:ind w:left="360"/>
        <w:jc w:val="both"/>
        <w:rPr>
          <w:rFonts w:ascii="Verdana" w:hAnsi="Verdana" w:cs="Arial"/>
          <w:b/>
          <w:bCs/>
          <w:sz w:val="18"/>
          <w:szCs w:val="18"/>
        </w:rPr>
      </w:pPr>
    </w:p>
    <w:p w:rsidR="0001551A" w:rsidRPr="00774AB4" w:rsidRDefault="0001551A" w:rsidP="0001551A">
      <w:pPr>
        <w:jc w:val="both"/>
        <w:rPr>
          <w:rFonts w:ascii="Verdana" w:hAnsi="Verdana" w:cs="Arial"/>
          <w:sz w:val="18"/>
          <w:szCs w:val="18"/>
        </w:rPr>
      </w:pPr>
      <w:r w:rsidRPr="00774AB4">
        <w:rPr>
          <w:rFonts w:ascii="Verdana" w:hAnsi="Verdana" w:cs="Arial"/>
          <w:sz w:val="18"/>
          <w:szCs w:val="18"/>
        </w:rPr>
        <w:t>El concesionario podrá solicitar la puesta en servicio provisoria, total o parcial de la obra, si así lo estipula el Contrato. Aprobada la obra e informada la Dirección Regional de los resultados de la inspectoría, se autorizará simultáneamente su puesta en servicio provisoria.</w:t>
      </w:r>
    </w:p>
    <w:p w:rsidR="0001551A" w:rsidRPr="00774AB4" w:rsidRDefault="0001551A" w:rsidP="0001551A">
      <w:pPr>
        <w:jc w:val="both"/>
        <w:rPr>
          <w:rFonts w:ascii="Verdana" w:hAnsi="Verdana" w:cs="Arial"/>
          <w:sz w:val="18"/>
          <w:szCs w:val="18"/>
        </w:rPr>
      </w:pPr>
    </w:p>
    <w:p w:rsidR="0001551A" w:rsidRPr="00774AB4" w:rsidRDefault="0001551A" w:rsidP="0001551A">
      <w:pPr>
        <w:jc w:val="both"/>
        <w:rPr>
          <w:rFonts w:ascii="Verdana" w:hAnsi="Verdana" w:cs="Arial"/>
          <w:sz w:val="18"/>
          <w:szCs w:val="18"/>
        </w:rPr>
      </w:pPr>
      <w:r w:rsidRPr="00774AB4">
        <w:rPr>
          <w:rFonts w:ascii="Verdana" w:hAnsi="Verdana" w:cs="Arial"/>
          <w:sz w:val="18"/>
          <w:szCs w:val="18"/>
        </w:rPr>
        <w:t>Solicitada por el concesionario la autorización de puesta en servicio definitiva, se designará una Comisión de Autorización de Puesta en Servicio, integrada por dos funcionarios que designe el Director Regional.</w:t>
      </w:r>
    </w:p>
    <w:p w:rsidR="0001551A" w:rsidRPr="00774AB4" w:rsidRDefault="0001551A" w:rsidP="0001551A">
      <w:pPr>
        <w:jc w:val="both"/>
        <w:rPr>
          <w:rFonts w:ascii="Verdana" w:hAnsi="Verdana" w:cs="Arial"/>
          <w:sz w:val="18"/>
          <w:szCs w:val="18"/>
        </w:rPr>
      </w:pPr>
    </w:p>
    <w:p w:rsidR="0001551A" w:rsidRPr="00774AB4" w:rsidRDefault="0001551A" w:rsidP="0001551A">
      <w:pPr>
        <w:jc w:val="both"/>
        <w:rPr>
          <w:rFonts w:ascii="Verdana" w:hAnsi="Verdana" w:cs="Arial"/>
          <w:sz w:val="18"/>
          <w:szCs w:val="18"/>
        </w:rPr>
      </w:pPr>
      <w:r w:rsidRPr="00774AB4">
        <w:rPr>
          <w:rFonts w:ascii="Verdana" w:hAnsi="Verdana" w:cs="Arial"/>
          <w:sz w:val="18"/>
          <w:szCs w:val="18"/>
        </w:rPr>
        <w:t>Dentro de los diez días corridos desde la recepción de la solicitud de puesta en servicio definitiva, se citará al concesionario para la inspección de la obra. Comprobado el estado satisfactorio de las obras e instalaciones y su correspondencia con el proyecto y demás especificaciones técnicas aprobadas, se levantará el acta correspondiente, que firmarán el concesionario o el representante de la Sociedad Concesionaria y los miembros de dicha Comisión. Dicha acta se extenderá por triplicado, quedando un ejemplar en poder de la Sociedad Concesionaria o el concesionario(a)</w:t>
      </w:r>
    </w:p>
    <w:p w:rsidR="0001551A" w:rsidRPr="00774AB4" w:rsidRDefault="0001551A" w:rsidP="0001551A">
      <w:pPr>
        <w:jc w:val="both"/>
        <w:rPr>
          <w:rFonts w:ascii="Verdana" w:hAnsi="Verdana" w:cs="Arial"/>
          <w:sz w:val="18"/>
          <w:szCs w:val="18"/>
        </w:rPr>
      </w:pPr>
    </w:p>
    <w:p w:rsidR="0001551A" w:rsidRPr="00774AB4" w:rsidRDefault="0001551A" w:rsidP="0001551A">
      <w:pPr>
        <w:jc w:val="both"/>
        <w:rPr>
          <w:rFonts w:ascii="Verdana" w:hAnsi="Verdana" w:cs="Arial"/>
          <w:sz w:val="18"/>
          <w:szCs w:val="18"/>
        </w:rPr>
      </w:pPr>
      <w:r w:rsidRPr="00774AB4">
        <w:rPr>
          <w:rFonts w:ascii="Verdana" w:hAnsi="Verdana" w:cs="Arial"/>
          <w:sz w:val="18"/>
          <w:szCs w:val="18"/>
        </w:rPr>
        <w:t xml:space="preserve">Si las obras se encontraren incompletas o defectuosas ello se hará constar en un Acta suscrita por la Comisión que contendrá una descripción pormenorizada de las omisiones o defectos observados y se procederá a aplicar sanciones y multas según corresponda. </w:t>
      </w:r>
    </w:p>
    <w:p w:rsidR="0001551A" w:rsidRPr="00774AB4" w:rsidRDefault="0001551A" w:rsidP="0001551A">
      <w:pPr>
        <w:jc w:val="both"/>
        <w:rPr>
          <w:rFonts w:ascii="Verdana" w:hAnsi="Verdana" w:cs="Arial"/>
          <w:sz w:val="18"/>
          <w:szCs w:val="18"/>
        </w:rPr>
      </w:pPr>
    </w:p>
    <w:p w:rsidR="0001551A" w:rsidRPr="00774AB4" w:rsidRDefault="0001551A" w:rsidP="0001551A">
      <w:pPr>
        <w:jc w:val="both"/>
        <w:rPr>
          <w:rFonts w:ascii="Verdana" w:hAnsi="Verdana" w:cs="Arial"/>
          <w:sz w:val="18"/>
          <w:szCs w:val="18"/>
        </w:rPr>
      </w:pPr>
      <w:r w:rsidRPr="00774AB4">
        <w:rPr>
          <w:rFonts w:ascii="Verdana" w:hAnsi="Verdana" w:cs="Arial"/>
          <w:sz w:val="18"/>
          <w:szCs w:val="18"/>
        </w:rPr>
        <w:t xml:space="preserve">El concesionario no podrá poner en servicio definitivo la obra hasta que dichas omisiones o defectos sean subsanados a satisfacción de la Comisión, en los plazos establecidos en el acta. </w:t>
      </w:r>
    </w:p>
    <w:p w:rsidR="0001551A" w:rsidRPr="00774AB4" w:rsidRDefault="0001551A" w:rsidP="0001551A">
      <w:pPr>
        <w:jc w:val="both"/>
        <w:rPr>
          <w:rFonts w:ascii="Verdana" w:hAnsi="Verdana" w:cs="Arial"/>
          <w:sz w:val="18"/>
          <w:szCs w:val="18"/>
        </w:rPr>
      </w:pPr>
    </w:p>
    <w:p w:rsidR="0001551A" w:rsidRPr="00774AB4" w:rsidRDefault="0001551A" w:rsidP="0001551A">
      <w:pPr>
        <w:jc w:val="both"/>
        <w:rPr>
          <w:rFonts w:ascii="Verdana" w:hAnsi="Verdana" w:cs="Arial"/>
          <w:sz w:val="18"/>
          <w:szCs w:val="18"/>
        </w:rPr>
      </w:pPr>
      <w:r w:rsidRPr="00774AB4">
        <w:rPr>
          <w:rFonts w:ascii="Verdana" w:hAnsi="Verdana" w:cs="Arial"/>
          <w:sz w:val="18"/>
          <w:szCs w:val="18"/>
        </w:rPr>
        <w:t xml:space="preserve">En caso de fallas graves, la puesta en servicio parcial que hubiesen sido autorizada por la Dirección Regional podrán cesar. </w:t>
      </w:r>
    </w:p>
    <w:p w:rsidR="0001551A" w:rsidRPr="00774AB4" w:rsidRDefault="0001551A" w:rsidP="0001551A">
      <w:pPr>
        <w:jc w:val="both"/>
        <w:rPr>
          <w:rFonts w:ascii="Verdana" w:hAnsi="Verdana" w:cs="Arial"/>
          <w:sz w:val="18"/>
          <w:szCs w:val="18"/>
        </w:rPr>
      </w:pPr>
    </w:p>
    <w:p w:rsidR="0001551A" w:rsidRPr="00774AB4" w:rsidRDefault="0001551A" w:rsidP="0001551A">
      <w:pPr>
        <w:jc w:val="both"/>
        <w:rPr>
          <w:rFonts w:ascii="Verdana" w:hAnsi="Verdana" w:cs="Arial"/>
          <w:sz w:val="18"/>
          <w:szCs w:val="18"/>
        </w:rPr>
      </w:pPr>
      <w:r w:rsidRPr="00774AB4">
        <w:rPr>
          <w:rFonts w:ascii="Verdana" w:hAnsi="Verdana" w:cs="Arial"/>
          <w:sz w:val="18"/>
          <w:szCs w:val="18"/>
        </w:rPr>
        <w:t>En caso de fallas menos graves se podrá autorizar o mantener la puesta en servicio total de la obra en forma provisoria. El acta de autorización señalará, en este caso, los plazos límites otorgados para subsanar o completar las obras o instalaciones, sin perjuicio de las sanciones que puedan aplicarse.</w:t>
      </w:r>
    </w:p>
    <w:p w:rsidR="0001551A" w:rsidRPr="00774AB4" w:rsidRDefault="0001551A" w:rsidP="0001551A">
      <w:pPr>
        <w:jc w:val="both"/>
        <w:rPr>
          <w:rFonts w:ascii="Verdana" w:hAnsi="Verdana" w:cs="Arial"/>
          <w:sz w:val="18"/>
          <w:szCs w:val="18"/>
        </w:rPr>
      </w:pPr>
    </w:p>
    <w:p w:rsidR="0001551A" w:rsidRPr="00774AB4" w:rsidRDefault="0001551A" w:rsidP="0001551A">
      <w:pPr>
        <w:jc w:val="both"/>
        <w:rPr>
          <w:rFonts w:ascii="Verdana" w:hAnsi="Verdana" w:cs="Arial"/>
          <w:sz w:val="18"/>
          <w:szCs w:val="18"/>
        </w:rPr>
      </w:pPr>
      <w:r w:rsidRPr="00774AB4">
        <w:rPr>
          <w:rFonts w:ascii="Verdana" w:hAnsi="Verdana" w:cs="Arial"/>
          <w:sz w:val="18"/>
          <w:szCs w:val="18"/>
        </w:rPr>
        <w:t xml:space="preserve">En todo caso, el adjudicatario queda obligado a reparar o efectuar los trabajos que correspondan si con posterioridad a la puesta en servicio de la obra aparecen defectos de calidad, fallas o incumplimientos a las especificaciones establecidas. </w:t>
      </w:r>
    </w:p>
    <w:p w:rsidR="00473F49" w:rsidRPr="00774AB4" w:rsidRDefault="00473F49" w:rsidP="0001551A">
      <w:pPr>
        <w:pStyle w:val="Prrafodelista"/>
        <w:ind w:left="360"/>
        <w:jc w:val="both"/>
        <w:rPr>
          <w:rFonts w:ascii="Verdana" w:hAnsi="Verdana" w:cs="Arial"/>
          <w:b/>
          <w:bCs/>
          <w:sz w:val="18"/>
          <w:szCs w:val="18"/>
        </w:rPr>
      </w:pPr>
    </w:p>
    <w:p w:rsidR="00473F49" w:rsidRPr="00774AB4" w:rsidRDefault="00473F49" w:rsidP="0001551A">
      <w:pPr>
        <w:pStyle w:val="Prrafodelista"/>
        <w:ind w:left="360"/>
        <w:jc w:val="both"/>
        <w:rPr>
          <w:rFonts w:ascii="Verdana" w:hAnsi="Verdana" w:cs="Arial"/>
          <w:b/>
          <w:bCs/>
          <w:sz w:val="18"/>
          <w:szCs w:val="18"/>
        </w:rPr>
      </w:pPr>
    </w:p>
    <w:p w:rsidR="004D5057" w:rsidRPr="00774AB4" w:rsidRDefault="00652960" w:rsidP="00857797">
      <w:pPr>
        <w:pStyle w:val="Prrafodelista"/>
        <w:numPr>
          <w:ilvl w:val="1"/>
          <w:numId w:val="30"/>
        </w:numPr>
        <w:jc w:val="both"/>
        <w:rPr>
          <w:rFonts w:ascii="Verdana" w:hAnsi="Verdana" w:cs="Arial"/>
          <w:b/>
          <w:bCs/>
          <w:sz w:val="18"/>
          <w:szCs w:val="18"/>
        </w:rPr>
      </w:pPr>
      <w:r w:rsidRPr="00774AB4">
        <w:rPr>
          <w:rFonts w:ascii="Verdana" w:hAnsi="Verdana" w:cs="Arial"/>
          <w:b/>
          <w:sz w:val="18"/>
          <w:szCs w:val="18"/>
        </w:rPr>
        <w:t>Puesta en funcionamiento de la obra</w:t>
      </w:r>
    </w:p>
    <w:p w:rsidR="007E3732" w:rsidRDefault="007E3732" w:rsidP="0001551A">
      <w:pPr>
        <w:jc w:val="both"/>
        <w:rPr>
          <w:rFonts w:ascii="Verdana" w:hAnsi="Verdana" w:cs="Arial"/>
          <w:sz w:val="18"/>
          <w:szCs w:val="18"/>
        </w:rPr>
      </w:pPr>
    </w:p>
    <w:p w:rsidR="0001551A" w:rsidRPr="00774AB4" w:rsidRDefault="0001551A" w:rsidP="0001551A">
      <w:pPr>
        <w:jc w:val="both"/>
        <w:rPr>
          <w:rFonts w:ascii="Verdana" w:hAnsi="Verdana" w:cs="Arial"/>
          <w:sz w:val="18"/>
          <w:szCs w:val="18"/>
        </w:rPr>
      </w:pPr>
      <w:r w:rsidRPr="00774AB4">
        <w:rPr>
          <w:rFonts w:ascii="Verdana" w:hAnsi="Verdana" w:cs="Arial"/>
          <w:sz w:val="18"/>
          <w:szCs w:val="18"/>
        </w:rPr>
        <w:t>Terminadas las obras, serán condiciones para la puesta en servicio total o provisoria las siguientes:</w:t>
      </w:r>
    </w:p>
    <w:p w:rsidR="0001551A" w:rsidRPr="00774AB4" w:rsidRDefault="0001551A" w:rsidP="0001551A">
      <w:pPr>
        <w:jc w:val="both"/>
        <w:rPr>
          <w:rFonts w:ascii="Verdana" w:hAnsi="Verdana" w:cs="Arial"/>
          <w:sz w:val="18"/>
          <w:szCs w:val="18"/>
        </w:rPr>
      </w:pPr>
    </w:p>
    <w:p w:rsidR="0001551A" w:rsidRPr="00774AB4" w:rsidRDefault="0001551A" w:rsidP="0001551A">
      <w:pPr>
        <w:jc w:val="both"/>
        <w:rPr>
          <w:rFonts w:ascii="Verdana" w:hAnsi="Verdana" w:cs="Arial"/>
          <w:sz w:val="18"/>
          <w:szCs w:val="18"/>
        </w:rPr>
      </w:pPr>
      <w:r w:rsidRPr="00774AB4">
        <w:rPr>
          <w:rFonts w:ascii="Verdana" w:hAnsi="Verdana" w:cs="Arial"/>
          <w:sz w:val="18"/>
          <w:szCs w:val="18"/>
        </w:rPr>
        <w:t>a) Que se haya otorgado la autorización de puesta en servicio de la obra.</w:t>
      </w:r>
    </w:p>
    <w:p w:rsidR="0001551A" w:rsidRPr="00774AB4" w:rsidRDefault="0001551A" w:rsidP="0001551A">
      <w:pPr>
        <w:jc w:val="both"/>
        <w:rPr>
          <w:rFonts w:ascii="Verdana" w:hAnsi="Verdana" w:cs="Arial"/>
          <w:sz w:val="18"/>
          <w:szCs w:val="18"/>
        </w:rPr>
      </w:pPr>
    </w:p>
    <w:p w:rsidR="0001551A" w:rsidRPr="00774AB4" w:rsidRDefault="0001551A" w:rsidP="0001551A">
      <w:pPr>
        <w:jc w:val="both"/>
        <w:rPr>
          <w:rFonts w:ascii="Verdana" w:hAnsi="Verdana" w:cs="Arial"/>
          <w:sz w:val="18"/>
          <w:szCs w:val="18"/>
        </w:rPr>
      </w:pPr>
      <w:r w:rsidRPr="00774AB4">
        <w:rPr>
          <w:rFonts w:ascii="Verdana" w:hAnsi="Verdana" w:cs="Arial"/>
          <w:sz w:val="18"/>
          <w:szCs w:val="18"/>
        </w:rPr>
        <w:t xml:space="preserve">b) Que el concesionario haya entregado a CONAF </w:t>
      </w:r>
      <w:r w:rsidR="004962DD" w:rsidRPr="00774AB4">
        <w:rPr>
          <w:rFonts w:ascii="Verdana" w:hAnsi="Verdana" w:cs="Arial"/>
          <w:sz w:val="18"/>
          <w:szCs w:val="18"/>
        </w:rPr>
        <w:t>la garantía de operación, explicada en numeral 5.9.3.</w:t>
      </w:r>
    </w:p>
    <w:p w:rsidR="0001551A" w:rsidRPr="00774AB4" w:rsidRDefault="0001551A" w:rsidP="0001551A">
      <w:pPr>
        <w:jc w:val="both"/>
        <w:rPr>
          <w:rFonts w:ascii="Verdana" w:hAnsi="Verdana" w:cs="Arial"/>
          <w:sz w:val="18"/>
          <w:szCs w:val="18"/>
        </w:rPr>
      </w:pPr>
    </w:p>
    <w:p w:rsidR="0001551A" w:rsidRPr="00774AB4" w:rsidRDefault="0001551A" w:rsidP="0001551A">
      <w:pPr>
        <w:jc w:val="both"/>
        <w:rPr>
          <w:rFonts w:ascii="Verdana" w:hAnsi="Verdana" w:cs="Arial"/>
          <w:sz w:val="18"/>
          <w:szCs w:val="18"/>
        </w:rPr>
      </w:pPr>
      <w:r w:rsidRPr="00774AB4">
        <w:rPr>
          <w:rFonts w:ascii="Verdana" w:hAnsi="Verdana" w:cs="Arial"/>
          <w:sz w:val="18"/>
          <w:szCs w:val="18"/>
        </w:rPr>
        <w:t>Además, el concesionario deberá presentar el proyecto con su ingeniería de detalle y planos de ejecución.</w:t>
      </w:r>
    </w:p>
    <w:p w:rsidR="0001551A" w:rsidRDefault="0001551A" w:rsidP="0001551A">
      <w:pPr>
        <w:pStyle w:val="Prrafodelista"/>
        <w:ind w:left="360"/>
        <w:jc w:val="both"/>
        <w:rPr>
          <w:rFonts w:ascii="Verdana" w:hAnsi="Verdana" w:cs="Arial"/>
          <w:b/>
          <w:bCs/>
          <w:sz w:val="18"/>
          <w:szCs w:val="18"/>
        </w:rPr>
      </w:pPr>
    </w:p>
    <w:p w:rsidR="00C82154" w:rsidRDefault="00C82154" w:rsidP="0001551A">
      <w:pPr>
        <w:pStyle w:val="Prrafodelista"/>
        <w:ind w:left="360"/>
        <w:jc w:val="both"/>
        <w:rPr>
          <w:rFonts w:ascii="Verdana" w:hAnsi="Verdana" w:cs="Arial"/>
          <w:b/>
          <w:bCs/>
          <w:sz w:val="18"/>
          <w:szCs w:val="18"/>
        </w:rPr>
      </w:pPr>
    </w:p>
    <w:p w:rsidR="007E3732" w:rsidRDefault="007E3732" w:rsidP="0001551A">
      <w:pPr>
        <w:pStyle w:val="Prrafodelista"/>
        <w:ind w:left="360"/>
        <w:jc w:val="both"/>
        <w:rPr>
          <w:rFonts w:ascii="Verdana" w:hAnsi="Verdana" w:cs="Arial"/>
          <w:b/>
          <w:bCs/>
          <w:sz w:val="18"/>
          <w:szCs w:val="18"/>
        </w:rPr>
      </w:pPr>
    </w:p>
    <w:p w:rsidR="007E3732" w:rsidRPr="00774AB4" w:rsidRDefault="007E3732" w:rsidP="0001551A">
      <w:pPr>
        <w:pStyle w:val="Prrafodelista"/>
        <w:ind w:left="360"/>
        <w:jc w:val="both"/>
        <w:rPr>
          <w:rFonts w:ascii="Verdana" w:hAnsi="Verdana" w:cs="Arial"/>
          <w:b/>
          <w:bCs/>
          <w:sz w:val="18"/>
          <w:szCs w:val="18"/>
        </w:rPr>
      </w:pPr>
    </w:p>
    <w:p w:rsidR="004D5057" w:rsidRPr="00774AB4" w:rsidRDefault="004D5057" w:rsidP="00857797">
      <w:pPr>
        <w:pStyle w:val="Prrafodelista"/>
        <w:numPr>
          <w:ilvl w:val="2"/>
          <w:numId w:val="30"/>
        </w:numPr>
        <w:jc w:val="both"/>
        <w:rPr>
          <w:rFonts w:ascii="Verdana" w:hAnsi="Verdana" w:cs="Arial"/>
          <w:b/>
          <w:bCs/>
          <w:sz w:val="18"/>
          <w:szCs w:val="18"/>
        </w:rPr>
      </w:pPr>
      <w:r w:rsidRPr="00774AB4">
        <w:rPr>
          <w:rFonts w:ascii="Verdana" w:hAnsi="Verdana" w:cs="Arial"/>
          <w:b/>
          <w:sz w:val="18"/>
          <w:szCs w:val="18"/>
        </w:rPr>
        <w:lastRenderedPageBreak/>
        <w:t>Inspección durante la Operación</w:t>
      </w:r>
    </w:p>
    <w:p w:rsidR="007E3732" w:rsidRDefault="007E3732" w:rsidP="0001551A">
      <w:pPr>
        <w:jc w:val="both"/>
        <w:rPr>
          <w:rFonts w:ascii="Verdana" w:hAnsi="Verdana" w:cs="Arial"/>
          <w:sz w:val="18"/>
          <w:szCs w:val="18"/>
        </w:rPr>
      </w:pPr>
    </w:p>
    <w:p w:rsidR="0001551A" w:rsidRPr="00774AB4" w:rsidRDefault="0001551A" w:rsidP="0001551A">
      <w:pPr>
        <w:jc w:val="both"/>
        <w:rPr>
          <w:rFonts w:ascii="Verdana" w:hAnsi="Verdana" w:cs="Arial"/>
          <w:sz w:val="18"/>
          <w:szCs w:val="18"/>
        </w:rPr>
      </w:pPr>
      <w:r w:rsidRPr="00774AB4">
        <w:rPr>
          <w:rFonts w:ascii="Verdana" w:hAnsi="Verdana" w:cs="Arial"/>
          <w:sz w:val="18"/>
          <w:szCs w:val="18"/>
        </w:rPr>
        <w:t>Durante la operación, la Dirección Regional respectiva considerando el Manual de Procedimiento para el Control de Cumplimiento de los Contratos de Concesión, designará un inspector, quien controlará el cumplimiento del Contrato, en todos sus aspectos.</w:t>
      </w:r>
    </w:p>
    <w:p w:rsidR="0001551A" w:rsidRPr="00774AB4" w:rsidRDefault="0001551A" w:rsidP="0001551A">
      <w:pPr>
        <w:jc w:val="both"/>
        <w:rPr>
          <w:rFonts w:ascii="Verdana" w:hAnsi="Verdana" w:cs="Arial"/>
          <w:sz w:val="18"/>
          <w:szCs w:val="18"/>
        </w:rPr>
      </w:pPr>
    </w:p>
    <w:p w:rsidR="0001551A" w:rsidRPr="00774AB4" w:rsidRDefault="0001551A" w:rsidP="0001551A">
      <w:pPr>
        <w:jc w:val="both"/>
        <w:rPr>
          <w:rFonts w:ascii="Verdana" w:hAnsi="Verdana" w:cs="Arial"/>
          <w:b/>
          <w:sz w:val="18"/>
          <w:szCs w:val="18"/>
        </w:rPr>
      </w:pPr>
      <w:r w:rsidRPr="00774AB4">
        <w:rPr>
          <w:rFonts w:ascii="Verdana" w:hAnsi="Verdana" w:cs="Arial"/>
          <w:sz w:val="18"/>
          <w:szCs w:val="18"/>
        </w:rPr>
        <w:t>En caso de incumplimiento, el inspector correspondiente notificará de la infracción detectada al concesionario y propondrá a la Dirección Regional la aplicación de multas y sanciones. La Dirección Regional resolverá e informará al concesionario las sanciones y multas que corresponda aplicar</w:t>
      </w:r>
    </w:p>
    <w:p w:rsidR="0001551A" w:rsidRDefault="0001551A" w:rsidP="0001551A">
      <w:pPr>
        <w:pStyle w:val="Prrafodelista"/>
        <w:jc w:val="both"/>
        <w:rPr>
          <w:rFonts w:ascii="Verdana" w:hAnsi="Verdana" w:cs="Arial"/>
          <w:b/>
          <w:bCs/>
          <w:sz w:val="18"/>
          <w:szCs w:val="18"/>
        </w:rPr>
      </w:pPr>
    </w:p>
    <w:p w:rsidR="007E3732" w:rsidRPr="00774AB4" w:rsidRDefault="007E3732" w:rsidP="0001551A">
      <w:pPr>
        <w:pStyle w:val="Prrafodelista"/>
        <w:jc w:val="both"/>
        <w:rPr>
          <w:rFonts w:ascii="Verdana" w:hAnsi="Verdana" w:cs="Arial"/>
          <w:b/>
          <w:bCs/>
          <w:sz w:val="18"/>
          <w:szCs w:val="18"/>
        </w:rPr>
      </w:pPr>
    </w:p>
    <w:p w:rsidR="004D5057" w:rsidRPr="00774AB4" w:rsidRDefault="004D5057" w:rsidP="00857797">
      <w:pPr>
        <w:pStyle w:val="Prrafodelista"/>
        <w:numPr>
          <w:ilvl w:val="2"/>
          <w:numId w:val="30"/>
        </w:numPr>
        <w:jc w:val="both"/>
        <w:rPr>
          <w:rFonts w:ascii="Verdana" w:hAnsi="Verdana" w:cs="Arial"/>
          <w:b/>
          <w:bCs/>
          <w:sz w:val="18"/>
          <w:szCs w:val="18"/>
        </w:rPr>
      </w:pPr>
      <w:r w:rsidRPr="00774AB4">
        <w:rPr>
          <w:rFonts w:ascii="Verdana" w:hAnsi="Verdana" w:cs="Arial"/>
          <w:b/>
          <w:sz w:val="18"/>
          <w:szCs w:val="18"/>
        </w:rPr>
        <w:t>Reglamento de servicio de la obra</w:t>
      </w:r>
    </w:p>
    <w:p w:rsidR="007E3732" w:rsidRDefault="007E3732" w:rsidP="0001551A">
      <w:pPr>
        <w:jc w:val="both"/>
        <w:rPr>
          <w:rFonts w:ascii="Verdana" w:hAnsi="Verdana" w:cs="Arial"/>
          <w:sz w:val="18"/>
          <w:szCs w:val="18"/>
        </w:rPr>
      </w:pPr>
    </w:p>
    <w:p w:rsidR="0001551A" w:rsidRPr="00774AB4" w:rsidRDefault="0001551A" w:rsidP="0001551A">
      <w:pPr>
        <w:jc w:val="both"/>
        <w:rPr>
          <w:rFonts w:ascii="Verdana" w:hAnsi="Verdana" w:cs="Arial"/>
          <w:sz w:val="18"/>
          <w:szCs w:val="18"/>
        </w:rPr>
      </w:pPr>
      <w:r w:rsidRPr="00774AB4">
        <w:rPr>
          <w:rFonts w:ascii="Verdana" w:hAnsi="Verdana" w:cs="Arial"/>
          <w:sz w:val="18"/>
          <w:szCs w:val="18"/>
        </w:rPr>
        <w:t>El uso de la obra y los servicios que dará el concesionario se regirán por un reglamento interno, el que, en todo caso, deberá incluir todas las normas derivadas de las Bases y Oferta Técnica. Cualquier modificación a esta normativa deberá contar con la aprobación de CONAF para ser considerada válida.</w:t>
      </w:r>
    </w:p>
    <w:p w:rsidR="0001551A" w:rsidRPr="00774AB4" w:rsidRDefault="0001551A" w:rsidP="0001551A">
      <w:pPr>
        <w:jc w:val="both"/>
        <w:rPr>
          <w:rFonts w:ascii="Verdana" w:hAnsi="Verdana" w:cs="Arial"/>
          <w:b/>
          <w:bCs/>
          <w:sz w:val="18"/>
          <w:szCs w:val="18"/>
        </w:rPr>
      </w:pPr>
    </w:p>
    <w:p w:rsidR="004962DD" w:rsidRPr="00774AB4" w:rsidRDefault="004962DD" w:rsidP="0001551A">
      <w:pPr>
        <w:jc w:val="both"/>
        <w:rPr>
          <w:rFonts w:ascii="Verdana" w:hAnsi="Verdana" w:cs="Arial"/>
          <w:b/>
          <w:bCs/>
          <w:sz w:val="18"/>
          <w:szCs w:val="18"/>
        </w:rPr>
      </w:pPr>
    </w:p>
    <w:p w:rsidR="004D5057" w:rsidRPr="00774AB4" w:rsidRDefault="004D5057" w:rsidP="00857797">
      <w:pPr>
        <w:pStyle w:val="Prrafodelista"/>
        <w:numPr>
          <w:ilvl w:val="2"/>
          <w:numId w:val="30"/>
        </w:numPr>
        <w:jc w:val="both"/>
        <w:rPr>
          <w:rFonts w:ascii="Verdana" w:hAnsi="Verdana" w:cs="Arial"/>
          <w:b/>
          <w:bCs/>
          <w:sz w:val="18"/>
          <w:szCs w:val="18"/>
        </w:rPr>
      </w:pPr>
      <w:r w:rsidRPr="00774AB4">
        <w:rPr>
          <w:rFonts w:ascii="Verdana" w:hAnsi="Verdana" w:cs="Arial"/>
          <w:b/>
          <w:sz w:val="18"/>
          <w:szCs w:val="18"/>
        </w:rPr>
        <w:t xml:space="preserve">Mantención de las obras </w:t>
      </w:r>
    </w:p>
    <w:p w:rsidR="007E3732" w:rsidRDefault="007E3732" w:rsidP="0001551A">
      <w:pPr>
        <w:jc w:val="both"/>
        <w:rPr>
          <w:rFonts w:ascii="Verdana" w:hAnsi="Verdana" w:cs="Arial"/>
          <w:sz w:val="18"/>
          <w:szCs w:val="18"/>
        </w:rPr>
      </w:pPr>
    </w:p>
    <w:p w:rsidR="0001551A" w:rsidRDefault="0001551A" w:rsidP="0001551A">
      <w:pPr>
        <w:jc w:val="both"/>
        <w:rPr>
          <w:rFonts w:ascii="Verdana" w:hAnsi="Verdana" w:cs="Arial"/>
          <w:sz w:val="18"/>
          <w:szCs w:val="18"/>
        </w:rPr>
      </w:pPr>
      <w:r w:rsidRPr="00774AB4">
        <w:rPr>
          <w:rFonts w:ascii="Verdana" w:hAnsi="Verdana" w:cs="Arial"/>
          <w:sz w:val="18"/>
          <w:szCs w:val="18"/>
        </w:rPr>
        <w:t>El concesionario está obligado a mantener las obras en las condiciones contempladas en el Contrato de Concesión y en el programa de mantención aprobado, reparando o sustituyendo los elementos que se deterioren por su uso.</w:t>
      </w:r>
    </w:p>
    <w:p w:rsidR="007E3732" w:rsidRPr="00774AB4" w:rsidRDefault="007E3732" w:rsidP="0001551A">
      <w:pPr>
        <w:jc w:val="both"/>
        <w:rPr>
          <w:rFonts w:ascii="Verdana" w:hAnsi="Verdana" w:cs="Arial"/>
          <w:sz w:val="18"/>
          <w:szCs w:val="18"/>
        </w:rPr>
      </w:pPr>
    </w:p>
    <w:p w:rsidR="0001551A" w:rsidRPr="00774AB4" w:rsidRDefault="0001551A" w:rsidP="0001551A">
      <w:pPr>
        <w:jc w:val="both"/>
        <w:rPr>
          <w:rFonts w:ascii="Verdana" w:hAnsi="Verdana" w:cs="Arial"/>
          <w:b/>
          <w:bCs/>
          <w:sz w:val="18"/>
          <w:szCs w:val="18"/>
        </w:rPr>
      </w:pPr>
    </w:p>
    <w:p w:rsidR="004D5057" w:rsidRPr="00774AB4" w:rsidRDefault="004D5057" w:rsidP="00857797">
      <w:pPr>
        <w:pStyle w:val="Prrafodelista"/>
        <w:numPr>
          <w:ilvl w:val="2"/>
          <w:numId w:val="30"/>
        </w:numPr>
        <w:jc w:val="both"/>
        <w:rPr>
          <w:rFonts w:ascii="Verdana" w:hAnsi="Verdana" w:cs="Arial"/>
          <w:b/>
          <w:bCs/>
          <w:sz w:val="18"/>
          <w:szCs w:val="18"/>
        </w:rPr>
      </w:pPr>
      <w:r w:rsidRPr="00774AB4">
        <w:rPr>
          <w:rFonts w:ascii="Verdana" w:hAnsi="Verdana" w:cs="Arial"/>
          <w:b/>
          <w:sz w:val="18"/>
          <w:szCs w:val="18"/>
        </w:rPr>
        <w:t>Alteración en la Prestación del Servicio</w:t>
      </w:r>
    </w:p>
    <w:p w:rsidR="007E3732" w:rsidRDefault="007E3732" w:rsidP="0001551A">
      <w:pPr>
        <w:jc w:val="both"/>
        <w:rPr>
          <w:rFonts w:ascii="Verdana" w:hAnsi="Verdana" w:cs="Arial"/>
          <w:sz w:val="18"/>
          <w:szCs w:val="18"/>
        </w:rPr>
      </w:pPr>
    </w:p>
    <w:p w:rsidR="0001551A" w:rsidRPr="00774AB4" w:rsidRDefault="0001551A" w:rsidP="0001551A">
      <w:pPr>
        <w:jc w:val="both"/>
        <w:rPr>
          <w:rFonts w:ascii="Verdana" w:hAnsi="Verdana" w:cs="Arial"/>
          <w:sz w:val="18"/>
          <w:szCs w:val="18"/>
        </w:rPr>
      </w:pPr>
      <w:r w:rsidRPr="00774AB4">
        <w:rPr>
          <w:rFonts w:ascii="Verdana" w:hAnsi="Verdana" w:cs="Arial"/>
          <w:sz w:val="18"/>
          <w:szCs w:val="18"/>
        </w:rPr>
        <w:t xml:space="preserve">Cuando el concesionario, como consecuencia de la realización de los trabajos de mantención, prevea una alteración temporal en el nivel del servicio prestado, deberá comunicarlo en forma oportuna a la Administración del ASP y al Departamento regional de Áreas Silvestres Protegidas.  </w:t>
      </w:r>
    </w:p>
    <w:p w:rsidR="0001551A" w:rsidRPr="00774AB4" w:rsidRDefault="0001551A" w:rsidP="0001551A">
      <w:pPr>
        <w:jc w:val="both"/>
        <w:rPr>
          <w:rFonts w:ascii="Verdana" w:hAnsi="Verdana" w:cs="Arial"/>
          <w:sz w:val="18"/>
          <w:szCs w:val="18"/>
        </w:rPr>
      </w:pPr>
    </w:p>
    <w:p w:rsidR="0001551A" w:rsidRPr="00774AB4" w:rsidRDefault="0001551A" w:rsidP="0001551A">
      <w:pPr>
        <w:jc w:val="both"/>
        <w:rPr>
          <w:rFonts w:ascii="Verdana" w:hAnsi="Verdana" w:cs="Arial"/>
          <w:b/>
          <w:bCs/>
          <w:sz w:val="18"/>
          <w:szCs w:val="18"/>
        </w:rPr>
      </w:pPr>
    </w:p>
    <w:p w:rsidR="004D5057" w:rsidRPr="00774AB4" w:rsidRDefault="004D5057" w:rsidP="00857797">
      <w:pPr>
        <w:pStyle w:val="Prrafodelista"/>
        <w:numPr>
          <w:ilvl w:val="2"/>
          <w:numId w:val="30"/>
        </w:numPr>
        <w:jc w:val="both"/>
        <w:rPr>
          <w:rFonts w:ascii="Verdana" w:hAnsi="Verdana" w:cs="Arial"/>
          <w:b/>
          <w:bCs/>
          <w:sz w:val="18"/>
          <w:szCs w:val="18"/>
        </w:rPr>
      </w:pPr>
      <w:r w:rsidRPr="00774AB4">
        <w:rPr>
          <w:rFonts w:ascii="Verdana" w:hAnsi="Verdana" w:cs="Arial"/>
          <w:b/>
          <w:sz w:val="18"/>
          <w:szCs w:val="18"/>
        </w:rPr>
        <w:t>Obligación de servicio indiscriminada</w:t>
      </w:r>
    </w:p>
    <w:p w:rsidR="007E3732" w:rsidRDefault="007E3732" w:rsidP="007433AA">
      <w:pPr>
        <w:jc w:val="both"/>
        <w:rPr>
          <w:rFonts w:ascii="Verdana" w:hAnsi="Verdana" w:cs="Arial"/>
          <w:sz w:val="18"/>
          <w:szCs w:val="18"/>
        </w:rPr>
      </w:pPr>
    </w:p>
    <w:p w:rsidR="00C114A4" w:rsidRPr="00774AB4" w:rsidRDefault="0001551A" w:rsidP="007433AA">
      <w:pPr>
        <w:jc w:val="both"/>
        <w:rPr>
          <w:rFonts w:ascii="Verdana" w:hAnsi="Verdana" w:cs="Arial"/>
          <w:sz w:val="18"/>
          <w:szCs w:val="18"/>
        </w:rPr>
      </w:pPr>
      <w:r w:rsidRPr="00774AB4">
        <w:rPr>
          <w:rFonts w:ascii="Verdana" w:hAnsi="Verdana" w:cs="Arial"/>
          <w:sz w:val="18"/>
          <w:szCs w:val="18"/>
        </w:rPr>
        <w:t>La obra entregada en concesión es un servicio por lo cual el concesionario está obligado a prestarlo sin discriminación de ninguna especie a los usuarios, siempre que éstos cumplan con las condiciones del servicio y con el pago previo de las tarifas indicadas en el Contrato de Concesión.</w:t>
      </w:r>
    </w:p>
    <w:p w:rsidR="00C114A4" w:rsidRDefault="00C114A4" w:rsidP="00C114A4">
      <w:pPr>
        <w:jc w:val="both"/>
        <w:rPr>
          <w:rFonts w:ascii="Verdana" w:hAnsi="Verdana" w:cs="Arial"/>
          <w:b/>
          <w:sz w:val="18"/>
          <w:szCs w:val="18"/>
        </w:rPr>
      </w:pPr>
    </w:p>
    <w:p w:rsidR="007E3732" w:rsidRPr="00774AB4" w:rsidRDefault="007E3732" w:rsidP="00C114A4">
      <w:pPr>
        <w:jc w:val="both"/>
        <w:rPr>
          <w:rFonts w:ascii="Verdana" w:hAnsi="Verdana" w:cs="Arial"/>
          <w:b/>
          <w:sz w:val="18"/>
          <w:szCs w:val="18"/>
        </w:rPr>
      </w:pPr>
    </w:p>
    <w:p w:rsidR="00C114A4" w:rsidRPr="00774AB4" w:rsidRDefault="00C114A4" w:rsidP="00857797">
      <w:pPr>
        <w:pStyle w:val="Prrafodelista"/>
        <w:numPr>
          <w:ilvl w:val="0"/>
          <w:numId w:val="30"/>
        </w:numPr>
        <w:jc w:val="both"/>
        <w:rPr>
          <w:rFonts w:ascii="Verdana" w:hAnsi="Verdana" w:cs="Arial"/>
          <w:b/>
          <w:sz w:val="18"/>
          <w:szCs w:val="18"/>
        </w:rPr>
      </w:pPr>
      <w:r w:rsidRPr="00774AB4">
        <w:rPr>
          <w:rFonts w:ascii="Verdana" w:hAnsi="Verdana" w:cs="Arial"/>
          <w:b/>
          <w:sz w:val="18"/>
          <w:szCs w:val="18"/>
        </w:rPr>
        <w:t xml:space="preserve">Glosario </w:t>
      </w:r>
    </w:p>
    <w:p w:rsidR="007E3732" w:rsidRDefault="007E3732" w:rsidP="002033D0">
      <w:pPr>
        <w:autoSpaceDE w:val="0"/>
        <w:autoSpaceDN w:val="0"/>
        <w:adjustRightInd w:val="0"/>
        <w:jc w:val="both"/>
        <w:rPr>
          <w:rFonts w:ascii="Verdana" w:eastAsiaTheme="minorHAnsi" w:hAnsi="Verdana" w:cs="Arial"/>
          <w:color w:val="000000"/>
          <w:sz w:val="18"/>
          <w:szCs w:val="18"/>
          <w:lang w:val="es-CL" w:eastAsia="en-US"/>
        </w:rPr>
      </w:pPr>
    </w:p>
    <w:p w:rsidR="00C114A4" w:rsidRPr="00774AB4" w:rsidRDefault="00C114A4" w:rsidP="002033D0">
      <w:pPr>
        <w:autoSpaceDE w:val="0"/>
        <w:autoSpaceDN w:val="0"/>
        <w:adjustRightInd w:val="0"/>
        <w:jc w:val="both"/>
        <w:rPr>
          <w:rFonts w:ascii="Verdana" w:eastAsiaTheme="minorHAnsi" w:hAnsi="Verdana" w:cs="Arial"/>
          <w:color w:val="000000"/>
          <w:sz w:val="18"/>
          <w:szCs w:val="18"/>
          <w:lang w:val="es-CL" w:eastAsia="en-US"/>
        </w:rPr>
      </w:pPr>
      <w:r w:rsidRPr="00774AB4">
        <w:rPr>
          <w:rFonts w:ascii="Verdana" w:eastAsiaTheme="minorHAnsi" w:hAnsi="Verdana" w:cs="Arial"/>
          <w:color w:val="000000"/>
          <w:sz w:val="18"/>
          <w:szCs w:val="18"/>
          <w:lang w:val="es-CL" w:eastAsia="en-US"/>
        </w:rPr>
        <w:t>Para la correcta interpretación del presente documento, se entenderá por:</w:t>
      </w:r>
    </w:p>
    <w:p w:rsidR="00C114A4" w:rsidRPr="00774AB4" w:rsidRDefault="00C114A4" w:rsidP="002033D0">
      <w:pPr>
        <w:autoSpaceDE w:val="0"/>
        <w:autoSpaceDN w:val="0"/>
        <w:adjustRightInd w:val="0"/>
        <w:jc w:val="both"/>
        <w:rPr>
          <w:rFonts w:ascii="Verdana" w:eastAsiaTheme="minorHAnsi" w:hAnsi="Verdana" w:cs="Arial"/>
          <w:color w:val="000000"/>
          <w:sz w:val="18"/>
          <w:szCs w:val="18"/>
          <w:lang w:val="es-CL" w:eastAsia="en-US"/>
        </w:rPr>
      </w:pPr>
    </w:p>
    <w:p w:rsidR="00C114A4" w:rsidRPr="00774AB4" w:rsidRDefault="00C114A4" w:rsidP="002F1877">
      <w:pPr>
        <w:pStyle w:val="Prrafodelista"/>
        <w:numPr>
          <w:ilvl w:val="0"/>
          <w:numId w:val="17"/>
        </w:numPr>
        <w:autoSpaceDE w:val="0"/>
        <w:autoSpaceDN w:val="0"/>
        <w:adjustRightInd w:val="0"/>
        <w:jc w:val="both"/>
        <w:rPr>
          <w:rFonts w:ascii="Verdana" w:eastAsiaTheme="minorHAnsi" w:hAnsi="Verdana" w:cs="Arial"/>
          <w:color w:val="000000"/>
          <w:sz w:val="18"/>
          <w:szCs w:val="18"/>
          <w:lang w:val="es-CL" w:eastAsia="en-US"/>
        </w:rPr>
      </w:pPr>
      <w:r w:rsidRPr="00774AB4">
        <w:rPr>
          <w:rFonts w:ascii="Verdana" w:eastAsiaTheme="minorHAnsi" w:hAnsi="Verdana" w:cs="Arial"/>
          <w:color w:val="000000"/>
          <w:sz w:val="18"/>
          <w:szCs w:val="18"/>
          <w:lang w:val="es-CL" w:eastAsia="en-US"/>
        </w:rPr>
        <w:t>SNASPE: El Sistema Nacional de Áreas Silvestres Protegidas del Estado, actualmente conformado por 32 parques nacionales, 48 reservas nacionales y 15 monumentos naturales. El conjunto de estas áreas abarca una extensión de aproximadamente 15 millones de hectáreas, lo que representa el 19% de la superficie continental de Chile.</w:t>
      </w:r>
    </w:p>
    <w:p w:rsidR="00094B6A" w:rsidRPr="00774AB4" w:rsidRDefault="00094B6A" w:rsidP="00094B6A">
      <w:pPr>
        <w:pStyle w:val="Prrafodelista"/>
        <w:autoSpaceDE w:val="0"/>
        <w:autoSpaceDN w:val="0"/>
        <w:adjustRightInd w:val="0"/>
        <w:jc w:val="both"/>
        <w:rPr>
          <w:rFonts w:ascii="Verdana" w:eastAsiaTheme="minorHAnsi" w:hAnsi="Verdana" w:cs="Arial"/>
          <w:color w:val="000000"/>
          <w:sz w:val="18"/>
          <w:szCs w:val="18"/>
          <w:lang w:val="es-CL" w:eastAsia="en-US"/>
        </w:rPr>
      </w:pPr>
    </w:p>
    <w:p w:rsidR="00C114A4" w:rsidRPr="00774AB4" w:rsidRDefault="00C114A4" w:rsidP="002F1877">
      <w:pPr>
        <w:pStyle w:val="Prrafodelista"/>
        <w:numPr>
          <w:ilvl w:val="0"/>
          <w:numId w:val="17"/>
        </w:numPr>
        <w:autoSpaceDE w:val="0"/>
        <w:autoSpaceDN w:val="0"/>
        <w:adjustRightInd w:val="0"/>
        <w:jc w:val="both"/>
        <w:rPr>
          <w:rFonts w:ascii="Verdana" w:eastAsiaTheme="minorHAnsi" w:hAnsi="Verdana" w:cs="Arial"/>
          <w:color w:val="000000"/>
          <w:sz w:val="18"/>
          <w:szCs w:val="18"/>
          <w:lang w:val="es-CL" w:eastAsia="en-US"/>
        </w:rPr>
      </w:pPr>
      <w:r w:rsidRPr="00774AB4">
        <w:rPr>
          <w:rFonts w:ascii="Verdana" w:eastAsiaTheme="minorHAnsi" w:hAnsi="Verdana" w:cs="Arial"/>
          <w:color w:val="000000"/>
          <w:sz w:val="18"/>
          <w:szCs w:val="18"/>
          <w:lang w:val="es-CL" w:eastAsia="en-US"/>
        </w:rPr>
        <w:t>Área Silvestre Protegida: Son los ambientes naturales, terrestres o acuáticos, con límites definidos, sujetos por el Estado a prescripciones legales, administrativas y de manejo, para la consecución de uno o varios objetivos de preservación o conservación.</w:t>
      </w:r>
    </w:p>
    <w:p w:rsidR="00094B6A" w:rsidRPr="00774AB4" w:rsidRDefault="00094B6A" w:rsidP="00094B6A">
      <w:pPr>
        <w:pStyle w:val="Prrafodelista"/>
        <w:rPr>
          <w:rFonts w:ascii="Verdana" w:eastAsiaTheme="minorHAnsi" w:hAnsi="Verdana" w:cs="Arial"/>
          <w:color w:val="000000"/>
          <w:sz w:val="18"/>
          <w:szCs w:val="18"/>
          <w:lang w:val="es-CL" w:eastAsia="en-US"/>
        </w:rPr>
      </w:pPr>
    </w:p>
    <w:p w:rsidR="00C114A4" w:rsidRPr="00774AB4" w:rsidRDefault="00C114A4" w:rsidP="002F1877">
      <w:pPr>
        <w:pStyle w:val="Prrafodelista"/>
        <w:numPr>
          <w:ilvl w:val="0"/>
          <w:numId w:val="17"/>
        </w:numPr>
        <w:autoSpaceDE w:val="0"/>
        <w:autoSpaceDN w:val="0"/>
        <w:adjustRightInd w:val="0"/>
        <w:jc w:val="both"/>
        <w:rPr>
          <w:rFonts w:ascii="Verdana" w:eastAsiaTheme="minorHAnsi" w:hAnsi="Verdana" w:cs="Arial"/>
          <w:color w:val="000000"/>
          <w:sz w:val="18"/>
          <w:szCs w:val="18"/>
          <w:lang w:val="es-CL" w:eastAsia="en-US"/>
        </w:rPr>
      </w:pPr>
      <w:r w:rsidRPr="00774AB4">
        <w:rPr>
          <w:rFonts w:ascii="Verdana" w:eastAsiaTheme="minorHAnsi" w:hAnsi="Verdana" w:cs="Arial"/>
          <w:color w:val="000000"/>
          <w:sz w:val="18"/>
          <w:szCs w:val="18"/>
          <w:lang w:val="es-CL" w:eastAsia="en-US"/>
        </w:rPr>
        <w:t xml:space="preserve">Ecoturismo: Se entenderá como la realización de actividades en áreas naturales, con el propósito de esparcimiento en pleno contacto con la naturaleza, considerando también el aspecto educativo con énfasis en la conservación ambiental. Por lo tanto se incluyen </w:t>
      </w:r>
      <w:r w:rsidRPr="00774AB4">
        <w:rPr>
          <w:rFonts w:ascii="Verdana" w:eastAsiaTheme="minorHAnsi" w:hAnsi="Verdana" w:cs="Arial"/>
          <w:color w:val="000000"/>
          <w:sz w:val="18"/>
          <w:szCs w:val="18"/>
          <w:lang w:val="es-CL" w:eastAsia="en-US"/>
        </w:rPr>
        <w:lastRenderedPageBreak/>
        <w:t>diferentes tipos de turismo especializado, como: aventura, rural, científico y ecoturismo propiamente tal.</w:t>
      </w:r>
    </w:p>
    <w:p w:rsidR="00C114A4" w:rsidRPr="00774AB4" w:rsidRDefault="00C114A4" w:rsidP="002F1877">
      <w:pPr>
        <w:autoSpaceDE w:val="0"/>
        <w:autoSpaceDN w:val="0"/>
        <w:adjustRightInd w:val="0"/>
        <w:ind w:left="708"/>
        <w:jc w:val="both"/>
        <w:rPr>
          <w:rFonts w:ascii="Verdana" w:eastAsiaTheme="minorHAnsi" w:hAnsi="Verdana" w:cs="Arial"/>
          <w:color w:val="000000"/>
          <w:sz w:val="18"/>
          <w:szCs w:val="18"/>
          <w:lang w:val="es-CL" w:eastAsia="en-US"/>
        </w:rPr>
      </w:pPr>
      <w:r w:rsidRPr="00774AB4">
        <w:rPr>
          <w:rFonts w:ascii="Verdana" w:eastAsiaTheme="minorHAnsi" w:hAnsi="Verdana" w:cs="Arial"/>
          <w:color w:val="000000"/>
          <w:sz w:val="18"/>
          <w:szCs w:val="18"/>
          <w:lang w:val="es-CL" w:eastAsia="en-US"/>
        </w:rPr>
        <w:t>Ecoturismo:</w:t>
      </w:r>
    </w:p>
    <w:p w:rsidR="00C114A4" w:rsidRPr="00774AB4" w:rsidRDefault="00C114A4" w:rsidP="002F1877">
      <w:pPr>
        <w:autoSpaceDE w:val="0"/>
        <w:autoSpaceDN w:val="0"/>
        <w:adjustRightInd w:val="0"/>
        <w:ind w:left="708"/>
        <w:jc w:val="both"/>
        <w:rPr>
          <w:rFonts w:ascii="Verdana" w:eastAsiaTheme="minorHAnsi" w:hAnsi="Verdana" w:cs="Arial"/>
          <w:color w:val="000000"/>
          <w:sz w:val="18"/>
          <w:szCs w:val="18"/>
          <w:lang w:val="es-CL" w:eastAsia="en-US"/>
        </w:rPr>
      </w:pPr>
      <w:r w:rsidRPr="00774AB4">
        <w:rPr>
          <w:rFonts w:ascii="Verdana" w:eastAsiaTheme="minorHAnsi" w:hAnsi="Verdana" w:cs="Arial"/>
          <w:color w:val="000000"/>
          <w:sz w:val="18"/>
          <w:szCs w:val="18"/>
          <w:lang w:val="es-CL" w:eastAsia="en-US"/>
        </w:rPr>
        <w:t>Definido oficialmente por la Unión Mundial para la Naturaleza (UICN, por sus siglas en inglés), concepto ratificado por la Organización Mundial para el Turismo (OMT) mediante la instauración del Código Ético Mundial para el Ecoturismo es: “ Aquella modalidad  turística ambientalmente responsable, consistente en viajar o visitar área naturales relativamente sin disturbar con el fin de disfrutar, apreciar y estudiar los atractivos naturales (paisaje, flora y fauna silvestres) de dichas áreas, así como cualquier manifestación cultural (del presente y pasado) que puedan encontrarse ahí, a través de un proceso que promueve la conservación, tiene bajo impacto ambiental y cultural y propicia un involucramiento activo y socioeconómicamente benéfi</w:t>
      </w:r>
      <w:r w:rsidR="002F1877" w:rsidRPr="00774AB4">
        <w:rPr>
          <w:rFonts w:ascii="Verdana" w:eastAsiaTheme="minorHAnsi" w:hAnsi="Verdana" w:cs="Arial"/>
          <w:color w:val="000000"/>
          <w:sz w:val="18"/>
          <w:szCs w:val="18"/>
          <w:lang w:val="es-CL" w:eastAsia="en-US"/>
        </w:rPr>
        <w:t>co de las poblaciones locales.”</w:t>
      </w:r>
    </w:p>
    <w:p w:rsidR="00094B6A" w:rsidRPr="00774AB4" w:rsidRDefault="00094B6A" w:rsidP="002F1877">
      <w:pPr>
        <w:autoSpaceDE w:val="0"/>
        <w:autoSpaceDN w:val="0"/>
        <w:adjustRightInd w:val="0"/>
        <w:ind w:left="708"/>
        <w:jc w:val="both"/>
        <w:rPr>
          <w:rFonts w:ascii="Verdana" w:eastAsiaTheme="minorHAnsi" w:hAnsi="Verdana" w:cs="Arial"/>
          <w:color w:val="000000"/>
          <w:sz w:val="18"/>
          <w:szCs w:val="18"/>
          <w:lang w:val="es-CL" w:eastAsia="en-US"/>
        </w:rPr>
      </w:pPr>
    </w:p>
    <w:p w:rsidR="00C114A4" w:rsidRPr="00774AB4" w:rsidRDefault="00C114A4" w:rsidP="002F1877">
      <w:pPr>
        <w:pStyle w:val="Prrafodelista"/>
        <w:numPr>
          <w:ilvl w:val="0"/>
          <w:numId w:val="18"/>
        </w:numPr>
        <w:autoSpaceDE w:val="0"/>
        <w:autoSpaceDN w:val="0"/>
        <w:adjustRightInd w:val="0"/>
        <w:jc w:val="both"/>
        <w:rPr>
          <w:rFonts w:ascii="Verdana" w:eastAsiaTheme="minorHAnsi" w:hAnsi="Verdana" w:cs="Arial"/>
          <w:color w:val="000000"/>
          <w:sz w:val="18"/>
          <w:szCs w:val="18"/>
          <w:lang w:val="es-CL" w:eastAsia="en-US"/>
        </w:rPr>
      </w:pPr>
      <w:r w:rsidRPr="00774AB4">
        <w:rPr>
          <w:rFonts w:ascii="Verdana" w:eastAsiaTheme="minorHAnsi" w:hAnsi="Verdana" w:cs="Arial"/>
          <w:color w:val="000000"/>
          <w:sz w:val="18"/>
          <w:szCs w:val="18"/>
          <w:lang w:val="es-CL" w:eastAsia="en-US"/>
        </w:rPr>
        <w:t>Conservación: La gestión de la utilización de la naturaleza por el ser humano, de tal forma que produzca el mayor y sostenido beneficio, pero que mantenga su potencialidad para satisfacer las necesidades y las aspiraciones de las futuras generaciones.</w:t>
      </w:r>
    </w:p>
    <w:p w:rsidR="00094B6A" w:rsidRPr="00774AB4" w:rsidRDefault="00094B6A" w:rsidP="00094B6A">
      <w:pPr>
        <w:pStyle w:val="Prrafodelista"/>
        <w:autoSpaceDE w:val="0"/>
        <w:autoSpaceDN w:val="0"/>
        <w:adjustRightInd w:val="0"/>
        <w:ind w:left="780"/>
        <w:jc w:val="both"/>
        <w:rPr>
          <w:rFonts w:ascii="Verdana" w:eastAsiaTheme="minorHAnsi" w:hAnsi="Verdana" w:cs="Arial"/>
          <w:color w:val="000000"/>
          <w:sz w:val="18"/>
          <w:szCs w:val="18"/>
          <w:lang w:val="es-CL" w:eastAsia="en-US"/>
        </w:rPr>
      </w:pPr>
    </w:p>
    <w:p w:rsidR="00C114A4" w:rsidRDefault="00C114A4" w:rsidP="002F1877">
      <w:pPr>
        <w:pStyle w:val="Prrafodelista"/>
        <w:numPr>
          <w:ilvl w:val="0"/>
          <w:numId w:val="18"/>
        </w:numPr>
        <w:autoSpaceDE w:val="0"/>
        <w:autoSpaceDN w:val="0"/>
        <w:adjustRightInd w:val="0"/>
        <w:jc w:val="both"/>
        <w:rPr>
          <w:rFonts w:ascii="Verdana" w:eastAsiaTheme="minorHAnsi" w:hAnsi="Verdana" w:cs="Arial"/>
          <w:color w:val="000000"/>
          <w:sz w:val="18"/>
          <w:szCs w:val="18"/>
          <w:lang w:val="es-CL" w:eastAsia="en-US"/>
        </w:rPr>
      </w:pPr>
      <w:r w:rsidRPr="00774AB4">
        <w:rPr>
          <w:rFonts w:ascii="Verdana" w:eastAsiaTheme="minorHAnsi" w:hAnsi="Verdana" w:cs="Arial"/>
          <w:color w:val="000000"/>
          <w:sz w:val="18"/>
          <w:szCs w:val="18"/>
          <w:lang w:val="es-CL" w:eastAsia="en-US"/>
        </w:rPr>
        <w:t>Preservación: La mantención de la condición original de los recursos naturales de un área silvestre, reduciendo la intervención humana a un nivel mínimo.</w:t>
      </w:r>
    </w:p>
    <w:p w:rsidR="007E3732" w:rsidRPr="007E3732" w:rsidRDefault="007E3732" w:rsidP="007E3732">
      <w:pPr>
        <w:autoSpaceDE w:val="0"/>
        <w:autoSpaceDN w:val="0"/>
        <w:adjustRightInd w:val="0"/>
        <w:jc w:val="both"/>
        <w:rPr>
          <w:rFonts w:ascii="Verdana" w:eastAsiaTheme="minorHAnsi" w:hAnsi="Verdana" w:cs="Arial"/>
          <w:color w:val="000000"/>
          <w:sz w:val="18"/>
          <w:szCs w:val="18"/>
          <w:lang w:val="es-CL" w:eastAsia="en-US"/>
        </w:rPr>
      </w:pPr>
    </w:p>
    <w:p w:rsidR="00094B6A" w:rsidRPr="00774AB4" w:rsidRDefault="00C114A4" w:rsidP="00094B6A">
      <w:pPr>
        <w:pStyle w:val="Prrafodelista"/>
        <w:numPr>
          <w:ilvl w:val="0"/>
          <w:numId w:val="18"/>
        </w:numPr>
        <w:autoSpaceDE w:val="0"/>
        <w:autoSpaceDN w:val="0"/>
        <w:adjustRightInd w:val="0"/>
        <w:jc w:val="both"/>
        <w:rPr>
          <w:rFonts w:ascii="Verdana" w:eastAsiaTheme="minorHAnsi" w:hAnsi="Verdana" w:cs="Arial"/>
          <w:color w:val="000000"/>
          <w:sz w:val="18"/>
          <w:szCs w:val="18"/>
          <w:lang w:val="es-CL" w:eastAsia="en-US"/>
        </w:rPr>
      </w:pPr>
      <w:r w:rsidRPr="00774AB4">
        <w:rPr>
          <w:rFonts w:ascii="Verdana" w:eastAsiaTheme="minorHAnsi" w:hAnsi="Verdana" w:cs="Arial"/>
          <w:color w:val="000000"/>
          <w:sz w:val="18"/>
          <w:szCs w:val="18"/>
          <w:lang w:val="es-CL" w:eastAsia="en-US"/>
        </w:rPr>
        <w:t>Categoría de manejo: Sistema técnico y administrativo que se aplica a las áreas silvestres protegidas, para el cumplimiento de objetivos de conservación o preservación.</w:t>
      </w:r>
    </w:p>
    <w:p w:rsidR="00094B6A" w:rsidRPr="00774AB4" w:rsidRDefault="00094B6A" w:rsidP="00094B6A">
      <w:pPr>
        <w:pStyle w:val="Prrafodelista"/>
        <w:autoSpaceDE w:val="0"/>
        <w:autoSpaceDN w:val="0"/>
        <w:adjustRightInd w:val="0"/>
        <w:ind w:left="780"/>
        <w:jc w:val="both"/>
        <w:rPr>
          <w:rFonts w:ascii="Verdana" w:eastAsiaTheme="minorHAnsi" w:hAnsi="Verdana" w:cs="Arial"/>
          <w:color w:val="000000"/>
          <w:sz w:val="18"/>
          <w:szCs w:val="18"/>
          <w:lang w:val="es-CL" w:eastAsia="en-US"/>
        </w:rPr>
      </w:pPr>
    </w:p>
    <w:p w:rsidR="00094B6A" w:rsidRPr="00774AB4" w:rsidRDefault="00C114A4" w:rsidP="00094B6A">
      <w:pPr>
        <w:pStyle w:val="Prrafodelista"/>
        <w:autoSpaceDE w:val="0"/>
        <w:autoSpaceDN w:val="0"/>
        <w:adjustRightInd w:val="0"/>
        <w:ind w:left="780"/>
        <w:jc w:val="both"/>
        <w:rPr>
          <w:rFonts w:ascii="Verdana" w:eastAsiaTheme="minorHAnsi" w:hAnsi="Verdana" w:cs="Arial"/>
          <w:color w:val="000000"/>
          <w:sz w:val="18"/>
          <w:szCs w:val="18"/>
          <w:lang w:val="es-CL" w:eastAsia="en-US"/>
        </w:rPr>
      </w:pPr>
      <w:r w:rsidRPr="00774AB4">
        <w:rPr>
          <w:rFonts w:ascii="Verdana" w:eastAsiaTheme="minorHAnsi" w:hAnsi="Verdana" w:cs="Arial"/>
          <w:color w:val="000000"/>
          <w:sz w:val="18"/>
          <w:szCs w:val="18"/>
          <w:lang w:val="es-CL" w:eastAsia="en-US"/>
        </w:rPr>
        <w:t>La Ley N° 18.362 (27 diciembre de 1984), establece cuatro categorías de manejo:</w:t>
      </w:r>
      <w:r w:rsidR="00094B6A" w:rsidRPr="00774AB4">
        <w:rPr>
          <w:rFonts w:ascii="Verdana" w:eastAsiaTheme="minorHAnsi" w:hAnsi="Verdana" w:cs="Arial"/>
          <w:color w:val="000000"/>
          <w:sz w:val="18"/>
          <w:szCs w:val="18"/>
          <w:lang w:val="es-CL" w:eastAsia="en-US"/>
        </w:rPr>
        <w:t xml:space="preserve"> </w:t>
      </w:r>
      <w:r w:rsidRPr="00774AB4">
        <w:rPr>
          <w:rFonts w:ascii="Verdana" w:eastAsiaTheme="minorHAnsi" w:hAnsi="Verdana" w:cs="Arial"/>
          <w:color w:val="000000"/>
          <w:sz w:val="18"/>
          <w:szCs w:val="18"/>
          <w:lang w:val="es-CL" w:eastAsia="en-US"/>
        </w:rPr>
        <w:t>Parques Nacionales, Reservas Nacionales, Monumentos Naturales y Reservas de Regiones Vírgenes. De estas últimas no ha sido creada ningún área protegida. La definición y objetivos generales de estas categorías son:</w:t>
      </w:r>
    </w:p>
    <w:p w:rsidR="00094B6A" w:rsidRPr="00774AB4" w:rsidRDefault="00094B6A" w:rsidP="00094B6A">
      <w:pPr>
        <w:pStyle w:val="Prrafodelista"/>
        <w:autoSpaceDE w:val="0"/>
        <w:autoSpaceDN w:val="0"/>
        <w:adjustRightInd w:val="0"/>
        <w:ind w:left="780"/>
        <w:jc w:val="both"/>
        <w:rPr>
          <w:rFonts w:ascii="Verdana" w:eastAsiaTheme="minorHAnsi" w:hAnsi="Verdana" w:cs="Arial"/>
          <w:color w:val="000000"/>
          <w:sz w:val="18"/>
          <w:szCs w:val="18"/>
          <w:lang w:val="es-CL" w:eastAsia="en-US"/>
        </w:rPr>
      </w:pPr>
    </w:p>
    <w:p w:rsidR="00C114A4" w:rsidRPr="00774AB4" w:rsidRDefault="00C114A4" w:rsidP="00094B6A">
      <w:pPr>
        <w:pStyle w:val="Prrafodelista"/>
        <w:autoSpaceDE w:val="0"/>
        <w:autoSpaceDN w:val="0"/>
        <w:adjustRightInd w:val="0"/>
        <w:ind w:left="780"/>
        <w:jc w:val="both"/>
        <w:rPr>
          <w:rFonts w:ascii="Verdana" w:eastAsiaTheme="minorHAnsi" w:hAnsi="Verdana" w:cs="Arial"/>
          <w:color w:val="000000"/>
          <w:sz w:val="18"/>
          <w:szCs w:val="18"/>
          <w:lang w:val="es-CL" w:eastAsia="en-US"/>
        </w:rPr>
      </w:pPr>
      <w:r w:rsidRPr="00774AB4">
        <w:rPr>
          <w:rFonts w:ascii="Verdana" w:eastAsiaTheme="minorHAnsi" w:hAnsi="Verdana" w:cs="Arial"/>
          <w:b/>
          <w:bCs/>
          <w:color w:val="000000"/>
          <w:sz w:val="18"/>
          <w:szCs w:val="18"/>
          <w:lang w:val="es-CL" w:eastAsia="en-US"/>
        </w:rPr>
        <w:t xml:space="preserve">Parque Nacional </w:t>
      </w:r>
      <w:r w:rsidRPr="00774AB4">
        <w:rPr>
          <w:rFonts w:ascii="Verdana" w:eastAsiaTheme="minorHAnsi" w:hAnsi="Verdana" w:cs="Arial"/>
          <w:color w:val="000000"/>
          <w:sz w:val="18"/>
          <w:szCs w:val="18"/>
          <w:lang w:val="es-CL" w:eastAsia="en-US"/>
        </w:rPr>
        <w:t xml:space="preserve">: Área generalmente extensa, donde existen diversos ambientes únicos o representativos de la diversidad ecológica natural del país, no alterados significativamente por la acción humana, capaces de auto perpetuarse, y en que las especies de flora y fauna o las formaciones geológicas son de </w:t>
      </w:r>
      <w:r w:rsidR="002033D0" w:rsidRPr="00774AB4">
        <w:rPr>
          <w:rFonts w:ascii="Verdana" w:eastAsiaTheme="minorHAnsi" w:hAnsi="Verdana" w:cs="Arial"/>
          <w:color w:val="000000"/>
          <w:sz w:val="18"/>
          <w:szCs w:val="18"/>
          <w:lang w:val="es-CL" w:eastAsia="en-US"/>
        </w:rPr>
        <w:t>especial</w:t>
      </w:r>
      <w:r w:rsidRPr="00774AB4">
        <w:rPr>
          <w:rFonts w:ascii="Verdana" w:eastAsiaTheme="minorHAnsi" w:hAnsi="Verdana" w:cs="Arial"/>
          <w:color w:val="000000"/>
          <w:sz w:val="18"/>
          <w:szCs w:val="18"/>
          <w:lang w:val="es-CL" w:eastAsia="en-US"/>
        </w:rPr>
        <w:t xml:space="preserve"> interés educativo, científico o recreativo.</w:t>
      </w:r>
      <w:r w:rsidR="00094B6A" w:rsidRPr="00774AB4">
        <w:rPr>
          <w:rFonts w:ascii="Verdana" w:eastAsiaTheme="minorHAnsi" w:hAnsi="Verdana" w:cs="Arial"/>
          <w:color w:val="000000"/>
          <w:sz w:val="18"/>
          <w:szCs w:val="18"/>
          <w:lang w:val="es-CL" w:eastAsia="en-US"/>
        </w:rPr>
        <w:t xml:space="preserve"> </w:t>
      </w:r>
      <w:r w:rsidRPr="00774AB4">
        <w:rPr>
          <w:rFonts w:ascii="Verdana" w:eastAsiaTheme="minorHAnsi" w:hAnsi="Verdana" w:cs="Arial"/>
          <w:color w:val="000000"/>
          <w:sz w:val="18"/>
          <w:szCs w:val="18"/>
          <w:lang w:val="es-CL" w:eastAsia="en-US"/>
        </w:rPr>
        <w:t>Los objetivos de esta categoría, son:</w:t>
      </w:r>
    </w:p>
    <w:p w:rsidR="00094B6A" w:rsidRPr="00774AB4" w:rsidRDefault="00094B6A" w:rsidP="00094B6A">
      <w:pPr>
        <w:pStyle w:val="Prrafodelista"/>
        <w:autoSpaceDE w:val="0"/>
        <w:autoSpaceDN w:val="0"/>
        <w:adjustRightInd w:val="0"/>
        <w:ind w:left="780"/>
        <w:jc w:val="both"/>
        <w:rPr>
          <w:rFonts w:ascii="Verdana" w:eastAsiaTheme="minorHAnsi" w:hAnsi="Verdana" w:cs="Arial"/>
          <w:color w:val="000000"/>
          <w:sz w:val="18"/>
          <w:szCs w:val="18"/>
          <w:lang w:val="es-CL" w:eastAsia="en-US"/>
        </w:rPr>
      </w:pPr>
    </w:p>
    <w:p w:rsidR="00C114A4" w:rsidRPr="00774AB4" w:rsidRDefault="00C114A4" w:rsidP="002F1877">
      <w:pPr>
        <w:autoSpaceDE w:val="0"/>
        <w:autoSpaceDN w:val="0"/>
        <w:adjustRightInd w:val="0"/>
        <w:ind w:left="708"/>
        <w:jc w:val="both"/>
        <w:rPr>
          <w:rFonts w:ascii="Verdana" w:eastAsiaTheme="minorHAnsi" w:hAnsi="Verdana" w:cs="Arial"/>
          <w:color w:val="000000"/>
          <w:sz w:val="18"/>
          <w:szCs w:val="18"/>
          <w:lang w:val="es-CL" w:eastAsia="en-US"/>
        </w:rPr>
      </w:pPr>
      <w:r w:rsidRPr="00774AB4">
        <w:rPr>
          <w:rFonts w:ascii="Verdana" w:eastAsiaTheme="minorHAnsi" w:hAnsi="Verdana" w:cs="Arial"/>
          <w:color w:val="000000"/>
          <w:sz w:val="18"/>
          <w:szCs w:val="18"/>
          <w:lang w:val="es-CL" w:eastAsia="en-US"/>
        </w:rPr>
        <w:t>- Preservación de muestras de ambientes naturales y de rasgos culturales y escénicos asociados a ellos.</w:t>
      </w:r>
    </w:p>
    <w:p w:rsidR="00C114A4" w:rsidRPr="00774AB4" w:rsidRDefault="00C114A4" w:rsidP="002F1877">
      <w:pPr>
        <w:autoSpaceDE w:val="0"/>
        <w:autoSpaceDN w:val="0"/>
        <w:adjustRightInd w:val="0"/>
        <w:ind w:left="708"/>
        <w:jc w:val="both"/>
        <w:rPr>
          <w:rFonts w:ascii="Verdana" w:eastAsiaTheme="minorHAnsi" w:hAnsi="Verdana" w:cs="Arial"/>
          <w:color w:val="000000"/>
          <w:sz w:val="18"/>
          <w:szCs w:val="18"/>
          <w:lang w:val="es-CL" w:eastAsia="en-US"/>
        </w:rPr>
      </w:pPr>
      <w:r w:rsidRPr="00774AB4">
        <w:rPr>
          <w:rFonts w:ascii="Verdana" w:eastAsiaTheme="minorHAnsi" w:hAnsi="Verdana" w:cs="Arial"/>
          <w:color w:val="000000"/>
          <w:sz w:val="18"/>
          <w:szCs w:val="18"/>
          <w:lang w:val="es-CL" w:eastAsia="en-US"/>
        </w:rPr>
        <w:t>- La continuidad de los procesos evolutivos.</w:t>
      </w:r>
    </w:p>
    <w:p w:rsidR="00C114A4" w:rsidRDefault="00C114A4" w:rsidP="002F1877">
      <w:pPr>
        <w:autoSpaceDE w:val="0"/>
        <w:autoSpaceDN w:val="0"/>
        <w:adjustRightInd w:val="0"/>
        <w:ind w:left="708"/>
        <w:jc w:val="both"/>
        <w:rPr>
          <w:rFonts w:ascii="Verdana" w:eastAsiaTheme="minorHAnsi" w:hAnsi="Verdana" w:cs="Arial"/>
          <w:color w:val="000000"/>
          <w:sz w:val="18"/>
          <w:szCs w:val="18"/>
          <w:lang w:val="es-CL" w:eastAsia="en-US"/>
        </w:rPr>
      </w:pPr>
      <w:r w:rsidRPr="00774AB4">
        <w:rPr>
          <w:rFonts w:ascii="Verdana" w:eastAsiaTheme="minorHAnsi" w:hAnsi="Verdana" w:cs="Arial"/>
          <w:color w:val="000000"/>
          <w:sz w:val="18"/>
          <w:szCs w:val="18"/>
          <w:lang w:val="es-CL" w:eastAsia="en-US"/>
        </w:rPr>
        <w:t>- La realización de actividades de educación, investigación o recreación.</w:t>
      </w:r>
    </w:p>
    <w:p w:rsidR="007E3732" w:rsidRPr="00774AB4" w:rsidRDefault="007E3732" w:rsidP="002F1877">
      <w:pPr>
        <w:autoSpaceDE w:val="0"/>
        <w:autoSpaceDN w:val="0"/>
        <w:adjustRightInd w:val="0"/>
        <w:ind w:left="708"/>
        <w:jc w:val="both"/>
        <w:rPr>
          <w:rFonts w:ascii="Verdana" w:eastAsiaTheme="minorHAnsi" w:hAnsi="Verdana" w:cs="Arial"/>
          <w:color w:val="000000"/>
          <w:sz w:val="18"/>
          <w:szCs w:val="18"/>
          <w:lang w:val="es-CL" w:eastAsia="en-US"/>
        </w:rPr>
      </w:pPr>
    </w:p>
    <w:p w:rsidR="00C114A4" w:rsidRPr="00774AB4" w:rsidRDefault="00C114A4" w:rsidP="002F1877">
      <w:pPr>
        <w:autoSpaceDE w:val="0"/>
        <w:autoSpaceDN w:val="0"/>
        <w:adjustRightInd w:val="0"/>
        <w:ind w:left="708"/>
        <w:jc w:val="both"/>
        <w:rPr>
          <w:rFonts w:ascii="Verdana" w:eastAsiaTheme="minorHAnsi" w:hAnsi="Verdana" w:cs="Arial"/>
          <w:color w:val="000000"/>
          <w:sz w:val="18"/>
          <w:szCs w:val="18"/>
          <w:lang w:val="es-CL" w:eastAsia="en-US"/>
        </w:rPr>
      </w:pPr>
      <w:r w:rsidRPr="00774AB4">
        <w:rPr>
          <w:rFonts w:ascii="Verdana" w:eastAsiaTheme="minorHAnsi" w:hAnsi="Verdana" w:cs="Arial"/>
          <w:b/>
          <w:bCs/>
          <w:color w:val="000000"/>
          <w:sz w:val="18"/>
          <w:szCs w:val="18"/>
          <w:lang w:val="es-CL" w:eastAsia="en-US"/>
        </w:rPr>
        <w:t xml:space="preserve">Monumento Natural </w:t>
      </w:r>
      <w:r w:rsidRPr="00774AB4">
        <w:rPr>
          <w:rFonts w:ascii="Verdana" w:eastAsiaTheme="minorHAnsi" w:hAnsi="Verdana" w:cs="Arial"/>
          <w:color w:val="000000"/>
          <w:sz w:val="18"/>
          <w:szCs w:val="18"/>
          <w:lang w:val="es-CL" w:eastAsia="en-US"/>
        </w:rPr>
        <w:t>:Área generalmente reducida, caracterizada por la presencia de especies nativas de flora y fauna o por la existencia de sitios geológicos relevantes desde el punto de vista escénico, cultural, educativo o científico.</w:t>
      </w:r>
    </w:p>
    <w:p w:rsidR="00C114A4" w:rsidRPr="00774AB4" w:rsidRDefault="00C114A4" w:rsidP="002F1877">
      <w:pPr>
        <w:autoSpaceDE w:val="0"/>
        <w:autoSpaceDN w:val="0"/>
        <w:adjustRightInd w:val="0"/>
        <w:ind w:left="708"/>
        <w:jc w:val="both"/>
        <w:rPr>
          <w:rFonts w:ascii="Verdana" w:eastAsiaTheme="minorHAnsi" w:hAnsi="Verdana" w:cs="Arial"/>
          <w:color w:val="000000"/>
          <w:sz w:val="18"/>
          <w:szCs w:val="18"/>
          <w:lang w:val="es-CL" w:eastAsia="en-US"/>
        </w:rPr>
      </w:pPr>
      <w:r w:rsidRPr="00774AB4">
        <w:rPr>
          <w:rFonts w:ascii="Verdana" w:eastAsiaTheme="minorHAnsi" w:hAnsi="Verdana" w:cs="Arial"/>
          <w:color w:val="000000"/>
          <w:sz w:val="18"/>
          <w:szCs w:val="18"/>
          <w:lang w:val="es-CL" w:eastAsia="en-US"/>
        </w:rPr>
        <w:t>Los objetivos de esta categoría, son:</w:t>
      </w:r>
    </w:p>
    <w:p w:rsidR="00C114A4" w:rsidRPr="00774AB4" w:rsidRDefault="00C114A4" w:rsidP="002F1877">
      <w:pPr>
        <w:autoSpaceDE w:val="0"/>
        <w:autoSpaceDN w:val="0"/>
        <w:adjustRightInd w:val="0"/>
        <w:ind w:left="708"/>
        <w:jc w:val="both"/>
        <w:rPr>
          <w:rFonts w:ascii="Verdana" w:eastAsiaTheme="minorHAnsi" w:hAnsi="Verdana" w:cs="Arial"/>
          <w:color w:val="000000"/>
          <w:sz w:val="18"/>
          <w:szCs w:val="18"/>
          <w:lang w:val="es-CL" w:eastAsia="en-US"/>
        </w:rPr>
      </w:pPr>
      <w:r w:rsidRPr="00774AB4">
        <w:rPr>
          <w:rFonts w:ascii="Verdana" w:eastAsiaTheme="minorHAnsi" w:hAnsi="Verdana" w:cs="Arial"/>
          <w:color w:val="000000"/>
          <w:sz w:val="18"/>
          <w:szCs w:val="18"/>
          <w:lang w:val="es-CL" w:eastAsia="en-US"/>
        </w:rPr>
        <w:t>- Preservación de muestras de ambientes naturales y de rasgos culturales y escénicos asociados a ellos.</w:t>
      </w:r>
    </w:p>
    <w:p w:rsidR="00C114A4" w:rsidRPr="00774AB4" w:rsidRDefault="00C114A4" w:rsidP="002F1877">
      <w:pPr>
        <w:autoSpaceDE w:val="0"/>
        <w:autoSpaceDN w:val="0"/>
        <w:adjustRightInd w:val="0"/>
        <w:ind w:left="708"/>
        <w:jc w:val="both"/>
        <w:rPr>
          <w:rFonts w:ascii="Verdana" w:eastAsiaTheme="minorHAnsi" w:hAnsi="Verdana" w:cs="Arial"/>
          <w:color w:val="000000"/>
          <w:sz w:val="18"/>
          <w:szCs w:val="18"/>
          <w:lang w:val="es-CL" w:eastAsia="en-US"/>
        </w:rPr>
      </w:pPr>
      <w:r w:rsidRPr="00774AB4">
        <w:rPr>
          <w:rFonts w:ascii="Verdana" w:eastAsiaTheme="minorHAnsi" w:hAnsi="Verdana" w:cs="Arial"/>
          <w:color w:val="000000"/>
          <w:sz w:val="18"/>
          <w:szCs w:val="18"/>
          <w:lang w:val="es-CL" w:eastAsia="en-US"/>
        </w:rPr>
        <w:t>- La realización de actividades de educación, investigación o recreación.</w:t>
      </w:r>
    </w:p>
    <w:p w:rsidR="00094B6A" w:rsidRPr="00774AB4" w:rsidRDefault="00094B6A" w:rsidP="002F1877">
      <w:pPr>
        <w:autoSpaceDE w:val="0"/>
        <w:autoSpaceDN w:val="0"/>
        <w:adjustRightInd w:val="0"/>
        <w:ind w:left="708"/>
        <w:jc w:val="both"/>
        <w:rPr>
          <w:rFonts w:ascii="Verdana" w:eastAsiaTheme="minorHAnsi" w:hAnsi="Verdana" w:cs="Arial"/>
          <w:b/>
          <w:bCs/>
          <w:color w:val="000000"/>
          <w:sz w:val="18"/>
          <w:szCs w:val="18"/>
          <w:lang w:val="es-CL" w:eastAsia="en-US"/>
        </w:rPr>
      </w:pPr>
    </w:p>
    <w:p w:rsidR="00C114A4" w:rsidRPr="00774AB4" w:rsidRDefault="00C114A4" w:rsidP="002F1877">
      <w:pPr>
        <w:autoSpaceDE w:val="0"/>
        <w:autoSpaceDN w:val="0"/>
        <w:adjustRightInd w:val="0"/>
        <w:ind w:left="708"/>
        <w:jc w:val="both"/>
        <w:rPr>
          <w:rFonts w:ascii="Verdana" w:eastAsiaTheme="minorHAnsi" w:hAnsi="Verdana" w:cs="Arial"/>
          <w:color w:val="000000"/>
          <w:sz w:val="18"/>
          <w:szCs w:val="18"/>
          <w:lang w:val="es-CL" w:eastAsia="en-US"/>
        </w:rPr>
      </w:pPr>
      <w:r w:rsidRPr="00774AB4">
        <w:rPr>
          <w:rFonts w:ascii="Verdana" w:eastAsiaTheme="minorHAnsi" w:hAnsi="Verdana" w:cs="Arial"/>
          <w:b/>
          <w:bCs/>
          <w:color w:val="000000"/>
          <w:sz w:val="18"/>
          <w:szCs w:val="18"/>
          <w:lang w:val="es-CL" w:eastAsia="en-US"/>
        </w:rPr>
        <w:t>Reserva Nacional</w:t>
      </w:r>
      <w:r w:rsidRPr="00774AB4">
        <w:rPr>
          <w:rFonts w:ascii="Verdana" w:eastAsiaTheme="minorHAnsi" w:hAnsi="Verdana" w:cs="Arial"/>
          <w:color w:val="000000"/>
          <w:sz w:val="18"/>
          <w:szCs w:val="18"/>
          <w:lang w:val="es-CL" w:eastAsia="en-US"/>
        </w:rPr>
        <w:t>: Área cuyos recursos naturales es necesario proteger y conservar con especial cuidado, por encontrarse degradados, por la susceptibilidad de éstos a sufrir degradación o por su importancia relevante en el resguardo del bienestar de la comunidad.</w:t>
      </w:r>
    </w:p>
    <w:p w:rsidR="00C114A4" w:rsidRPr="00774AB4" w:rsidRDefault="00C114A4" w:rsidP="002F1877">
      <w:pPr>
        <w:autoSpaceDE w:val="0"/>
        <w:autoSpaceDN w:val="0"/>
        <w:adjustRightInd w:val="0"/>
        <w:ind w:left="708"/>
        <w:jc w:val="both"/>
        <w:rPr>
          <w:rFonts w:ascii="Verdana" w:eastAsiaTheme="minorHAnsi" w:hAnsi="Verdana" w:cs="Arial"/>
          <w:color w:val="000000"/>
          <w:sz w:val="18"/>
          <w:szCs w:val="18"/>
          <w:lang w:val="es-CL" w:eastAsia="en-US"/>
        </w:rPr>
      </w:pPr>
      <w:r w:rsidRPr="00774AB4">
        <w:rPr>
          <w:rFonts w:ascii="Verdana" w:eastAsiaTheme="minorHAnsi" w:hAnsi="Verdana" w:cs="Arial"/>
          <w:color w:val="000000"/>
          <w:sz w:val="18"/>
          <w:szCs w:val="18"/>
          <w:lang w:val="es-CL" w:eastAsia="en-US"/>
        </w:rPr>
        <w:t>Los objetivos de esta categoría, son:</w:t>
      </w:r>
    </w:p>
    <w:p w:rsidR="00C114A4" w:rsidRPr="00774AB4" w:rsidRDefault="00C114A4" w:rsidP="002F1877">
      <w:pPr>
        <w:autoSpaceDE w:val="0"/>
        <w:autoSpaceDN w:val="0"/>
        <w:adjustRightInd w:val="0"/>
        <w:ind w:left="708"/>
        <w:jc w:val="both"/>
        <w:rPr>
          <w:rFonts w:ascii="Verdana" w:eastAsiaTheme="minorHAnsi" w:hAnsi="Verdana" w:cs="Arial"/>
          <w:color w:val="000000"/>
          <w:sz w:val="18"/>
          <w:szCs w:val="18"/>
          <w:lang w:val="es-CL" w:eastAsia="en-US"/>
        </w:rPr>
      </w:pPr>
      <w:r w:rsidRPr="00774AB4">
        <w:rPr>
          <w:rFonts w:ascii="Verdana" w:eastAsiaTheme="minorHAnsi" w:hAnsi="Verdana" w:cs="Arial"/>
          <w:color w:val="000000"/>
          <w:sz w:val="18"/>
          <w:szCs w:val="18"/>
          <w:lang w:val="es-CL" w:eastAsia="en-US"/>
        </w:rPr>
        <w:t>- Protección y conservación del recurso suelo y de las especies amenazadas de fauna y flora silvestre.</w:t>
      </w:r>
    </w:p>
    <w:p w:rsidR="00C114A4" w:rsidRPr="00774AB4" w:rsidRDefault="00C114A4" w:rsidP="002F1877">
      <w:pPr>
        <w:autoSpaceDE w:val="0"/>
        <w:autoSpaceDN w:val="0"/>
        <w:adjustRightInd w:val="0"/>
        <w:ind w:left="708"/>
        <w:jc w:val="both"/>
        <w:rPr>
          <w:rFonts w:ascii="Verdana" w:eastAsiaTheme="minorHAnsi" w:hAnsi="Verdana" w:cs="Arial"/>
          <w:color w:val="000000"/>
          <w:sz w:val="18"/>
          <w:szCs w:val="18"/>
          <w:lang w:val="es-CL" w:eastAsia="en-US"/>
        </w:rPr>
      </w:pPr>
      <w:r w:rsidRPr="00774AB4">
        <w:rPr>
          <w:rFonts w:ascii="Verdana" w:eastAsiaTheme="minorHAnsi" w:hAnsi="Verdana" w:cs="Arial"/>
          <w:color w:val="000000"/>
          <w:sz w:val="18"/>
          <w:szCs w:val="18"/>
          <w:lang w:val="es-CL" w:eastAsia="en-US"/>
        </w:rPr>
        <w:t>- Mantención o mejoramiento de la producción hídrica.</w:t>
      </w:r>
    </w:p>
    <w:p w:rsidR="00C114A4" w:rsidRPr="00774AB4" w:rsidRDefault="00C114A4" w:rsidP="002F1877">
      <w:pPr>
        <w:autoSpaceDE w:val="0"/>
        <w:autoSpaceDN w:val="0"/>
        <w:adjustRightInd w:val="0"/>
        <w:ind w:left="708"/>
        <w:jc w:val="both"/>
        <w:rPr>
          <w:rFonts w:ascii="Verdana" w:eastAsiaTheme="minorHAnsi" w:hAnsi="Verdana" w:cs="Arial"/>
          <w:color w:val="000000"/>
          <w:sz w:val="18"/>
          <w:szCs w:val="18"/>
          <w:lang w:val="es-CL" w:eastAsia="en-US"/>
        </w:rPr>
      </w:pPr>
      <w:r w:rsidRPr="00774AB4">
        <w:rPr>
          <w:rFonts w:ascii="Verdana" w:eastAsiaTheme="minorHAnsi" w:hAnsi="Verdana" w:cs="Arial"/>
          <w:color w:val="000000"/>
          <w:sz w:val="18"/>
          <w:szCs w:val="18"/>
          <w:lang w:val="es-CL" w:eastAsia="en-US"/>
        </w:rPr>
        <w:t>- Desarrollo y aplicación de tecnologías de aprovechamiento sustentable de la flora y la fauna nativa.</w:t>
      </w:r>
    </w:p>
    <w:p w:rsidR="00094B6A" w:rsidRPr="00774AB4" w:rsidRDefault="00094B6A" w:rsidP="002F1877">
      <w:pPr>
        <w:autoSpaceDE w:val="0"/>
        <w:autoSpaceDN w:val="0"/>
        <w:adjustRightInd w:val="0"/>
        <w:ind w:left="708"/>
        <w:jc w:val="both"/>
        <w:rPr>
          <w:rFonts w:ascii="Verdana" w:eastAsiaTheme="minorHAnsi" w:hAnsi="Verdana" w:cs="Arial"/>
          <w:b/>
          <w:bCs/>
          <w:color w:val="000000"/>
          <w:sz w:val="18"/>
          <w:szCs w:val="18"/>
          <w:lang w:val="es-CL" w:eastAsia="en-US"/>
        </w:rPr>
      </w:pPr>
    </w:p>
    <w:p w:rsidR="00C114A4" w:rsidRPr="00774AB4" w:rsidRDefault="00C114A4" w:rsidP="002F1877">
      <w:pPr>
        <w:autoSpaceDE w:val="0"/>
        <w:autoSpaceDN w:val="0"/>
        <w:adjustRightInd w:val="0"/>
        <w:ind w:left="708"/>
        <w:jc w:val="both"/>
        <w:rPr>
          <w:rFonts w:ascii="Verdana" w:eastAsiaTheme="minorHAnsi" w:hAnsi="Verdana" w:cs="Arial"/>
          <w:color w:val="000000"/>
          <w:sz w:val="18"/>
          <w:szCs w:val="18"/>
          <w:lang w:val="es-CL" w:eastAsia="en-US"/>
        </w:rPr>
      </w:pPr>
      <w:r w:rsidRPr="00774AB4">
        <w:rPr>
          <w:rFonts w:ascii="Verdana" w:eastAsiaTheme="minorHAnsi" w:hAnsi="Verdana" w:cs="Arial"/>
          <w:b/>
          <w:bCs/>
          <w:color w:val="000000"/>
          <w:sz w:val="18"/>
          <w:szCs w:val="18"/>
          <w:lang w:val="es-CL" w:eastAsia="en-US"/>
        </w:rPr>
        <w:t>Reserva de Regiones Vírgenes</w:t>
      </w:r>
      <w:r w:rsidRPr="00774AB4">
        <w:rPr>
          <w:rFonts w:ascii="Verdana" w:eastAsiaTheme="minorHAnsi" w:hAnsi="Verdana" w:cs="Arial"/>
          <w:color w:val="000000"/>
          <w:sz w:val="18"/>
          <w:szCs w:val="18"/>
          <w:lang w:val="es-CL" w:eastAsia="en-US"/>
        </w:rPr>
        <w:t>: Área donde existen condiciones primitivas naturales de flora, fauna, vivienda y comunicaciones, con ausencia de caminos para el tránsito de vehículos motorizados y vedada a toda explotación comercial.</w:t>
      </w:r>
    </w:p>
    <w:p w:rsidR="00C114A4" w:rsidRPr="00774AB4" w:rsidRDefault="00C114A4" w:rsidP="002F1877">
      <w:pPr>
        <w:autoSpaceDE w:val="0"/>
        <w:autoSpaceDN w:val="0"/>
        <w:adjustRightInd w:val="0"/>
        <w:ind w:left="708"/>
        <w:jc w:val="both"/>
        <w:rPr>
          <w:rFonts w:ascii="Verdana" w:eastAsiaTheme="minorHAnsi" w:hAnsi="Verdana" w:cs="Arial"/>
          <w:color w:val="000000"/>
          <w:sz w:val="18"/>
          <w:szCs w:val="18"/>
          <w:lang w:val="es-CL" w:eastAsia="en-US"/>
        </w:rPr>
      </w:pPr>
      <w:r w:rsidRPr="00774AB4">
        <w:rPr>
          <w:rFonts w:ascii="Verdana" w:eastAsiaTheme="minorHAnsi" w:hAnsi="Verdana" w:cs="Arial"/>
          <w:color w:val="000000"/>
          <w:sz w:val="18"/>
          <w:szCs w:val="18"/>
          <w:lang w:val="es-CL" w:eastAsia="en-US"/>
        </w:rPr>
        <w:t>El objetivo de esta categoría es:</w:t>
      </w:r>
    </w:p>
    <w:p w:rsidR="00C114A4" w:rsidRDefault="00C114A4" w:rsidP="002F1877">
      <w:pPr>
        <w:autoSpaceDE w:val="0"/>
        <w:autoSpaceDN w:val="0"/>
        <w:adjustRightInd w:val="0"/>
        <w:ind w:left="708"/>
        <w:jc w:val="both"/>
        <w:rPr>
          <w:rFonts w:ascii="Verdana" w:eastAsiaTheme="minorHAnsi" w:hAnsi="Verdana" w:cs="Arial"/>
          <w:color w:val="000000"/>
          <w:sz w:val="18"/>
          <w:szCs w:val="18"/>
          <w:lang w:val="es-CL" w:eastAsia="en-US"/>
        </w:rPr>
      </w:pPr>
      <w:r w:rsidRPr="00774AB4">
        <w:rPr>
          <w:rFonts w:ascii="Verdana" w:eastAsiaTheme="minorHAnsi" w:hAnsi="Verdana" w:cs="Arial"/>
          <w:color w:val="000000"/>
          <w:sz w:val="18"/>
          <w:szCs w:val="18"/>
          <w:lang w:val="es-CL" w:eastAsia="en-US"/>
        </w:rPr>
        <w:t>- Mantener estas Reservas inviolables en cuanto sea factible, excepto para la investigación autorizada por CONAF e inspección por parte de ella.</w:t>
      </w:r>
    </w:p>
    <w:p w:rsidR="007E3732" w:rsidRPr="00774AB4" w:rsidRDefault="007E3732" w:rsidP="002F1877">
      <w:pPr>
        <w:autoSpaceDE w:val="0"/>
        <w:autoSpaceDN w:val="0"/>
        <w:adjustRightInd w:val="0"/>
        <w:ind w:left="708"/>
        <w:jc w:val="both"/>
        <w:rPr>
          <w:rFonts w:ascii="Verdana" w:eastAsiaTheme="minorHAnsi" w:hAnsi="Verdana" w:cs="Arial"/>
          <w:color w:val="000000"/>
          <w:sz w:val="18"/>
          <w:szCs w:val="18"/>
          <w:lang w:val="es-CL" w:eastAsia="en-US"/>
        </w:rPr>
      </w:pPr>
    </w:p>
    <w:p w:rsidR="00C114A4" w:rsidRDefault="00C114A4" w:rsidP="002F1877">
      <w:pPr>
        <w:pStyle w:val="Prrafodelista"/>
        <w:numPr>
          <w:ilvl w:val="0"/>
          <w:numId w:val="19"/>
        </w:numPr>
        <w:autoSpaceDE w:val="0"/>
        <w:autoSpaceDN w:val="0"/>
        <w:adjustRightInd w:val="0"/>
        <w:jc w:val="both"/>
        <w:rPr>
          <w:rFonts w:ascii="Verdana" w:eastAsiaTheme="minorHAnsi" w:hAnsi="Verdana" w:cs="Arial"/>
          <w:color w:val="000000"/>
          <w:sz w:val="18"/>
          <w:szCs w:val="18"/>
          <w:lang w:val="es-CL" w:eastAsia="en-US"/>
        </w:rPr>
      </w:pPr>
      <w:r w:rsidRPr="00774AB4">
        <w:rPr>
          <w:rFonts w:ascii="Verdana" w:eastAsiaTheme="minorHAnsi" w:hAnsi="Verdana" w:cs="Arial"/>
          <w:color w:val="000000"/>
          <w:sz w:val="18"/>
          <w:szCs w:val="18"/>
          <w:lang w:val="es-CL" w:eastAsia="en-US"/>
        </w:rPr>
        <w:t>Unidad de manejo: Cada Parque Nacional, Monumento Natural o Reserva Nacional, individualmente considerados;</w:t>
      </w:r>
    </w:p>
    <w:p w:rsidR="007E3732" w:rsidRPr="007E3732" w:rsidRDefault="007E3732" w:rsidP="007E3732">
      <w:pPr>
        <w:autoSpaceDE w:val="0"/>
        <w:autoSpaceDN w:val="0"/>
        <w:adjustRightInd w:val="0"/>
        <w:ind w:left="360"/>
        <w:jc w:val="both"/>
        <w:rPr>
          <w:rFonts w:ascii="Verdana" w:eastAsiaTheme="minorHAnsi" w:hAnsi="Verdana" w:cs="Arial"/>
          <w:color w:val="000000"/>
          <w:sz w:val="18"/>
          <w:szCs w:val="18"/>
          <w:lang w:val="es-CL" w:eastAsia="en-US"/>
        </w:rPr>
      </w:pPr>
    </w:p>
    <w:p w:rsidR="00C114A4" w:rsidRDefault="00C114A4" w:rsidP="002F1877">
      <w:pPr>
        <w:pStyle w:val="Prrafodelista"/>
        <w:numPr>
          <w:ilvl w:val="0"/>
          <w:numId w:val="19"/>
        </w:numPr>
        <w:autoSpaceDE w:val="0"/>
        <w:autoSpaceDN w:val="0"/>
        <w:adjustRightInd w:val="0"/>
        <w:jc w:val="both"/>
        <w:rPr>
          <w:rFonts w:ascii="Verdana" w:eastAsiaTheme="minorHAnsi" w:hAnsi="Verdana" w:cs="Arial"/>
          <w:color w:val="000000"/>
          <w:sz w:val="18"/>
          <w:szCs w:val="18"/>
          <w:lang w:val="es-CL" w:eastAsia="en-US"/>
        </w:rPr>
      </w:pPr>
      <w:r w:rsidRPr="00774AB4">
        <w:rPr>
          <w:rFonts w:ascii="Verdana" w:eastAsiaTheme="minorHAnsi" w:hAnsi="Verdana" w:cs="Arial"/>
          <w:color w:val="000000"/>
          <w:sz w:val="18"/>
          <w:szCs w:val="18"/>
          <w:lang w:val="es-CL" w:eastAsia="en-US"/>
        </w:rPr>
        <w:t>Plan de Manejo: Documento indicativo y normativo que contiene la orientación general de manejo para una determinada área silvestre protegida. Los planes de manejo cuya vigencia es continua y con evaluación cada 5 años, son elaborados por CONAF y en ellos se especifican las características esenciales del área, sus objetivos de manejo, las zonas de uso (zonificación), las normas, actividades y requerimientos de los programas de manejo que se determinen de acuerdo a los objetivos y a la zonificación;</w:t>
      </w:r>
    </w:p>
    <w:p w:rsidR="007E3732" w:rsidRPr="007E3732" w:rsidRDefault="007E3732" w:rsidP="007E3732">
      <w:pPr>
        <w:autoSpaceDE w:val="0"/>
        <w:autoSpaceDN w:val="0"/>
        <w:adjustRightInd w:val="0"/>
        <w:jc w:val="both"/>
        <w:rPr>
          <w:rFonts w:ascii="Verdana" w:eastAsiaTheme="minorHAnsi" w:hAnsi="Verdana" w:cs="Arial"/>
          <w:color w:val="000000"/>
          <w:sz w:val="18"/>
          <w:szCs w:val="18"/>
          <w:lang w:val="es-CL" w:eastAsia="en-US"/>
        </w:rPr>
      </w:pPr>
    </w:p>
    <w:p w:rsidR="00C114A4" w:rsidRDefault="00C114A4" w:rsidP="002F1877">
      <w:pPr>
        <w:pStyle w:val="Prrafodelista"/>
        <w:numPr>
          <w:ilvl w:val="0"/>
          <w:numId w:val="19"/>
        </w:numPr>
        <w:autoSpaceDE w:val="0"/>
        <w:autoSpaceDN w:val="0"/>
        <w:adjustRightInd w:val="0"/>
        <w:jc w:val="both"/>
        <w:rPr>
          <w:rFonts w:ascii="Verdana" w:eastAsiaTheme="minorHAnsi" w:hAnsi="Verdana" w:cs="Arial"/>
          <w:color w:val="000000"/>
          <w:sz w:val="18"/>
          <w:szCs w:val="18"/>
          <w:lang w:val="es-CL" w:eastAsia="en-US"/>
        </w:rPr>
      </w:pPr>
      <w:r w:rsidRPr="00774AB4">
        <w:rPr>
          <w:rFonts w:ascii="Verdana" w:eastAsiaTheme="minorHAnsi" w:hAnsi="Verdana" w:cs="Arial"/>
          <w:color w:val="000000"/>
          <w:sz w:val="18"/>
          <w:szCs w:val="18"/>
          <w:lang w:val="es-CL" w:eastAsia="en-US"/>
        </w:rPr>
        <w:t>Licitación pública : Esta consiste en convocar a terceros interesados en invertir en áreas silvestres protegidas del Estado, mediante avisos en medios de comunicación masiva, para que presenten proyectos de desarrollo ecoturístico, a partir de ideas propuestas por dicho sector, ideas diseñadas por la propia CONAF; o postulación a la ejecución y administración de proyectos formulados por CONAF, estos últimos a partir de propuestas contempladas en los respectivos planes de manejo de las unidades o que se determinen como más apropiadas, acorde a la demanda, capacidad de carga y a la aptitud turística de las áreas;</w:t>
      </w:r>
    </w:p>
    <w:p w:rsidR="007E3732" w:rsidRPr="007E3732" w:rsidRDefault="007E3732" w:rsidP="007E3732">
      <w:pPr>
        <w:autoSpaceDE w:val="0"/>
        <w:autoSpaceDN w:val="0"/>
        <w:adjustRightInd w:val="0"/>
        <w:jc w:val="both"/>
        <w:rPr>
          <w:rFonts w:ascii="Verdana" w:eastAsiaTheme="minorHAnsi" w:hAnsi="Verdana" w:cs="Arial"/>
          <w:color w:val="000000"/>
          <w:sz w:val="18"/>
          <w:szCs w:val="18"/>
          <w:lang w:val="es-CL" w:eastAsia="en-US"/>
        </w:rPr>
      </w:pPr>
    </w:p>
    <w:p w:rsidR="00C114A4" w:rsidRDefault="00C114A4" w:rsidP="002F1877">
      <w:pPr>
        <w:pStyle w:val="Prrafodelista"/>
        <w:numPr>
          <w:ilvl w:val="0"/>
          <w:numId w:val="19"/>
        </w:numPr>
        <w:autoSpaceDE w:val="0"/>
        <w:autoSpaceDN w:val="0"/>
        <w:adjustRightInd w:val="0"/>
        <w:jc w:val="both"/>
        <w:rPr>
          <w:rFonts w:ascii="Verdana" w:eastAsiaTheme="minorHAnsi" w:hAnsi="Verdana" w:cs="Arial"/>
          <w:color w:val="000000"/>
          <w:sz w:val="18"/>
          <w:szCs w:val="18"/>
          <w:lang w:val="es-CL" w:eastAsia="en-US"/>
        </w:rPr>
      </w:pPr>
      <w:r w:rsidRPr="00774AB4">
        <w:rPr>
          <w:rFonts w:ascii="Verdana" w:eastAsiaTheme="minorHAnsi" w:hAnsi="Verdana" w:cs="Arial"/>
          <w:color w:val="000000"/>
          <w:sz w:val="18"/>
          <w:szCs w:val="18"/>
          <w:lang w:val="es-CL" w:eastAsia="en-US"/>
        </w:rPr>
        <w:t>Bases de la Licitación: Documentos que contienen las condiciones y  prescripciones que regulan una licitación y que podrá comprender, entre otros, a las Bases Administrativas, Técnica (Términos de Referencia) y Económica.</w:t>
      </w:r>
    </w:p>
    <w:p w:rsidR="007E3732" w:rsidRPr="007E3732" w:rsidRDefault="007E3732" w:rsidP="007E3732">
      <w:pPr>
        <w:autoSpaceDE w:val="0"/>
        <w:autoSpaceDN w:val="0"/>
        <w:adjustRightInd w:val="0"/>
        <w:jc w:val="both"/>
        <w:rPr>
          <w:rFonts w:ascii="Verdana" w:eastAsiaTheme="minorHAnsi" w:hAnsi="Verdana" w:cs="Arial"/>
          <w:color w:val="000000"/>
          <w:sz w:val="18"/>
          <w:szCs w:val="18"/>
          <w:lang w:val="es-CL" w:eastAsia="en-US"/>
        </w:rPr>
      </w:pPr>
    </w:p>
    <w:p w:rsidR="00C114A4" w:rsidRDefault="00C114A4" w:rsidP="002033D0">
      <w:pPr>
        <w:pStyle w:val="Prrafodelista"/>
        <w:numPr>
          <w:ilvl w:val="0"/>
          <w:numId w:val="19"/>
        </w:numPr>
        <w:autoSpaceDE w:val="0"/>
        <w:autoSpaceDN w:val="0"/>
        <w:adjustRightInd w:val="0"/>
        <w:jc w:val="both"/>
        <w:rPr>
          <w:rFonts w:ascii="Verdana" w:eastAsiaTheme="minorHAnsi" w:hAnsi="Verdana" w:cs="Arial"/>
          <w:color w:val="000000"/>
          <w:sz w:val="18"/>
          <w:szCs w:val="18"/>
          <w:lang w:val="es-CL" w:eastAsia="en-US"/>
        </w:rPr>
      </w:pPr>
      <w:r w:rsidRPr="00774AB4">
        <w:rPr>
          <w:rFonts w:ascii="Verdana" w:eastAsiaTheme="minorHAnsi" w:hAnsi="Verdana" w:cs="Arial"/>
          <w:color w:val="000000"/>
          <w:sz w:val="18"/>
          <w:szCs w:val="18"/>
          <w:lang w:val="es-CL" w:eastAsia="en-US"/>
        </w:rPr>
        <w:t>Servicios básicos: Todos aquellos que comprenden el objeto específico de la</w:t>
      </w:r>
      <w:r w:rsidR="002F1877" w:rsidRPr="00774AB4">
        <w:rPr>
          <w:rFonts w:ascii="Verdana" w:eastAsiaTheme="minorHAnsi" w:hAnsi="Verdana" w:cs="Arial"/>
          <w:color w:val="000000"/>
          <w:sz w:val="18"/>
          <w:szCs w:val="18"/>
          <w:lang w:val="es-CL" w:eastAsia="en-US"/>
        </w:rPr>
        <w:t xml:space="preserve"> </w:t>
      </w:r>
      <w:r w:rsidRPr="00774AB4">
        <w:rPr>
          <w:rFonts w:ascii="Verdana" w:eastAsiaTheme="minorHAnsi" w:hAnsi="Verdana" w:cs="Arial"/>
          <w:color w:val="000000"/>
          <w:sz w:val="18"/>
          <w:szCs w:val="18"/>
          <w:lang w:val="es-CL" w:eastAsia="en-US"/>
        </w:rPr>
        <w:t>concesión y que sean imprescindibles.</w:t>
      </w:r>
    </w:p>
    <w:p w:rsidR="007E3732" w:rsidRPr="007E3732" w:rsidRDefault="007E3732" w:rsidP="007E3732">
      <w:pPr>
        <w:autoSpaceDE w:val="0"/>
        <w:autoSpaceDN w:val="0"/>
        <w:adjustRightInd w:val="0"/>
        <w:jc w:val="both"/>
        <w:rPr>
          <w:rFonts w:ascii="Verdana" w:eastAsiaTheme="minorHAnsi" w:hAnsi="Verdana" w:cs="Arial"/>
          <w:color w:val="000000"/>
          <w:sz w:val="18"/>
          <w:szCs w:val="18"/>
          <w:lang w:val="es-CL" w:eastAsia="en-US"/>
        </w:rPr>
      </w:pPr>
    </w:p>
    <w:p w:rsidR="00C114A4" w:rsidRPr="00774AB4" w:rsidRDefault="00C114A4" w:rsidP="002F1877">
      <w:pPr>
        <w:pStyle w:val="Prrafodelista"/>
        <w:numPr>
          <w:ilvl w:val="0"/>
          <w:numId w:val="19"/>
        </w:numPr>
        <w:autoSpaceDE w:val="0"/>
        <w:autoSpaceDN w:val="0"/>
        <w:adjustRightInd w:val="0"/>
        <w:jc w:val="both"/>
        <w:rPr>
          <w:rFonts w:ascii="Verdana" w:eastAsiaTheme="minorHAnsi" w:hAnsi="Verdana" w:cs="Arial"/>
          <w:color w:val="000000"/>
          <w:sz w:val="18"/>
          <w:szCs w:val="18"/>
          <w:lang w:val="es-CL" w:eastAsia="en-US"/>
        </w:rPr>
      </w:pPr>
      <w:r w:rsidRPr="00774AB4">
        <w:rPr>
          <w:rFonts w:ascii="Verdana" w:eastAsiaTheme="minorHAnsi" w:hAnsi="Verdana" w:cs="Arial"/>
          <w:color w:val="000000"/>
          <w:sz w:val="18"/>
          <w:szCs w:val="18"/>
          <w:lang w:val="es-CL" w:eastAsia="en-US"/>
        </w:rPr>
        <w:t>Recreación:</w:t>
      </w:r>
      <w:r w:rsidR="002F1877" w:rsidRPr="00774AB4">
        <w:rPr>
          <w:rFonts w:ascii="Verdana" w:eastAsiaTheme="minorHAnsi" w:hAnsi="Verdana" w:cs="Arial"/>
          <w:color w:val="000000"/>
          <w:sz w:val="18"/>
          <w:szCs w:val="18"/>
          <w:lang w:val="es-CL" w:eastAsia="en-US"/>
        </w:rPr>
        <w:t xml:space="preserve"> </w:t>
      </w:r>
      <w:r w:rsidRPr="00774AB4">
        <w:rPr>
          <w:rFonts w:ascii="Verdana" w:eastAsiaTheme="minorHAnsi" w:hAnsi="Verdana" w:cs="Arial"/>
          <w:color w:val="000000"/>
          <w:sz w:val="18"/>
          <w:szCs w:val="18"/>
          <w:lang w:val="es-CL" w:eastAsia="en-US"/>
        </w:rPr>
        <w:t>Es sinónimo de entretenimiento, diversión, alegría, actividad sin esfuerzo y no demasiado importante. Es decir, está centrada en el juego y la diversión. Se desarrolla en un tiempo de poca valía social, o en otras palabras tiempo de ocio o libre, no es obligatorio y no conlleva a productividad.</w:t>
      </w:r>
    </w:p>
    <w:p w:rsidR="00C114A4" w:rsidRPr="00774AB4" w:rsidRDefault="00C114A4" w:rsidP="002F1877">
      <w:pPr>
        <w:autoSpaceDE w:val="0"/>
        <w:autoSpaceDN w:val="0"/>
        <w:adjustRightInd w:val="0"/>
        <w:ind w:left="708"/>
        <w:jc w:val="both"/>
        <w:rPr>
          <w:rFonts w:ascii="Verdana" w:eastAsiaTheme="minorHAnsi" w:hAnsi="Verdana" w:cs="Arial"/>
          <w:color w:val="000000"/>
          <w:sz w:val="18"/>
          <w:szCs w:val="18"/>
          <w:lang w:val="es-CL" w:eastAsia="en-US"/>
        </w:rPr>
      </w:pPr>
      <w:r w:rsidRPr="00774AB4">
        <w:rPr>
          <w:rFonts w:ascii="Verdana" w:eastAsiaTheme="minorHAnsi" w:hAnsi="Verdana" w:cs="Arial"/>
          <w:color w:val="000000"/>
          <w:sz w:val="18"/>
          <w:szCs w:val="18"/>
          <w:lang w:val="es-CL" w:eastAsia="en-US"/>
        </w:rPr>
        <w:t>Aplicando la terminología, o más precisamente la etimología el término recreación</w:t>
      </w:r>
      <w:r w:rsidR="002033D0" w:rsidRPr="00774AB4">
        <w:rPr>
          <w:rFonts w:ascii="Verdana" w:eastAsiaTheme="minorHAnsi" w:hAnsi="Verdana" w:cs="Arial"/>
          <w:color w:val="000000"/>
          <w:sz w:val="18"/>
          <w:szCs w:val="18"/>
          <w:lang w:val="es-CL" w:eastAsia="en-US"/>
        </w:rPr>
        <w:t xml:space="preserve"> </w:t>
      </w:r>
      <w:r w:rsidRPr="00774AB4">
        <w:rPr>
          <w:rFonts w:ascii="Verdana" w:eastAsiaTheme="minorHAnsi" w:hAnsi="Verdana" w:cs="Arial"/>
          <w:color w:val="000000"/>
          <w:sz w:val="18"/>
          <w:szCs w:val="18"/>
          <w:lang w:val="es-CL" w:eastAsia="en-US"/>
        </w:rPr>
        <w:t>indicaría el “volver a crear”.</w:t>
      </w:r>
    </w:p>
    <w:p w:rsidR="00C114A4" w:rsidRPr="00774AB4" w:rsidRDefault="00C114A4" w:rsidP="002F1877">
      <w:pPr>
        <w:autoSpaceDE w:val="0"/>
        <w:autoSpaceDN w:val="0"/>
        <w:adjustRightInd w:val="0"/>
        <w:ind w:left="708"/>
        <w:jc w:val="both"/>
        <w:rPr>
          <w:rFonts w:ascii="Verdana" w:eastAsiaTheme="minorHAnsi" w:hAnsi="Verdana" w:cs="Arial"/>
          <w:color w:val="000000"/>
          <w:sz w:val="18"/>
          <w:szCs w:val="18"/>
          <w:lang w:val="es-CL" w:eastAsia="en-US"/>
        </w:rPr>
      </w:pPr>
      <w:r w:rsidRPr="00774AB4">
        <w:rPr>
          <w:rFonts w:ascii="Verdana" w:eastAsiaTheme="minorHAnsi" w:hAnsi="Verdana" w:cs="Arial"/>
          <w:color w:val="000000"/>
          <w:sz w:val="18"/>
          <w:szCs w:val="18"/>
          <w:lang w:val="es-CL" w:eastAsia="en-US"/>
        </w:rPr>
        <w:t>La recreación puede ser individual o grupal, e involucra aspectos tan diferentes como la lectura, deporte, música, excursionismo, pintura, cine, filatelia, etc. Por lo tanto, comprende un número infinito de experiencias en una multiplicidad de situaciones.</w:t>
      </w:r>
    </w:p>
    <w:p w:rsidR="00C114A4" w:rsidRDefault="00C114A4" w:rsidP="002F1877">
      <w:pPr>
        <w:autoSpaceDE w:val="0"/>
        <w:autoSpaceDN w:val="0"/>
        <w:adjustRightInd w:val="0"/>
        <w:ind w:left="708"/>
        <w:jc w:val="both"/>
        <w:rPr>
          <w:rFonts w:ascii="Verdana" w:eastAsiaTheme="minorHAnsi" w:hAnsi="Verdana" w:cs="Arial"/>
          <w:color w:val="000000"/>
          <w:sz w:val="18"/>
          <w:szCs w:val="18"/>
          <w:lang w:val="es-CL" w:eastAsia="en-US"/>
        </w:rPr>
      </w:pPr>
      <w:r w:rsidRPr="00774AB4">
        <w:rPr>
          <w:rFonts w:ascii="Verdana" w:eastAsiaTheme="minorHAnsi" w:hAnsi="Verdana" w:cs="Arial"/>
          <w:color w:val="000000"/>
          <w:sz w:val="18"/>
          <w:szCs w:val="18"/>
          <w:lang w:val="es-CL" w:eastAsia="en-US"/>
        </w:rPr>
        <w:t>Lo que caracteriza a todo este tipo de actividades recreativas es la actitud del individuo, la disposición mental de quien a ellas se entrega, por propia elección, en</w:t>
      </w:r>
      <w:r w:rsidR="002033D0" w:rsidRPr="00774AB4">
        <w:rPr>
          <w:rFonts w:ascii="Verdana" w:eastAsiaTheme="minorHAnsi" w:hAnsi="Verdana" w:cs="Arial"/>
          <w:color w:val="000000"/>
          <w:sz w:val="18"/>
          <w:szCs w:val="18"/>
          <w:lang w:val="es-CL" w:eastAsia="en-US"/>
        </w:rPr>
        <w:t xml:space="preserve"> </w:t>
      </w:r>
      <w:r w:rsidRPr="00774AB4">
        <w:rPr>
          <w:rFonts w:ascii="Verdana" w:eastAsiaTheme="minorHAnsi" w:hAnsi="Verdana" w:cs="Arial"/>
          <w:color w:val="000000"/>
          <w:sz w:val="18"/>
          <w:szCs w:val="18"/>
          <w:lang w:val="es-CL" w:eastAsia="en-US"/>
        </w:rPr>
        <w:t>sus horas libres. Cualquier ocupación puede ser justamente considerada  recreativa siempre que alguien se dedique a ella por su voluntad, en su tiempo libre, sin tener en vista otro fin que no sea el placer de la propia actividad y que en ella encuentre satisfacción ínt</w:t>
      </w:r>
      <w:r w:rsidR="007E3732">
        <w:rPr>
          <w:rFonts w:ascii="Verdana" w:eastAsiaTheme="minorHAnsi" w:hAnsi="Verdana" w:cs="Arial"/>
          <w:color w:val="000000"/>
          <w:sz w:val="18"/>
          <w:szCs w:val="18"/>
          <w:lang w:val="es-CL" w:eastAsia="en-US"/>
        </w:rPr>
        <w:t>ima y oportunidad para recrear.</w:t>
      </w:r>
    </w:p>
    <w:p w:rsidR="007E3732" w:rsidRPr="00774AB4" w:rsidRDefault="007E3732" w:rsidP="002F1877">
      <w:pPr>
        <w:autoSpaceDE w:val="0"/>
        <w:autoSpaceDN w:val="0"/>
        <w:adjustRightInd w:val="0"/>
        <w:ind w:left="708"/>
        <w:jc w:val="both"/>
        <w:rPr>
          <w:rFonts w:ascii="Verdana" w:eastAsiaTheme="minorHAnsi" w:hAnsi="Verdana" w:cs="Arial"/>
          <w:color w:val="000000"/>
          <w:sz w:val="18"/>
          <w:szCs w:val="18"/>
          <w:lang w:val="es-CL" w:eastAsia="en-US"/>
        </w:rPr>
      </w:pPr>
    </w:p>
    <w:p w:rsidR="00C114A4" w:rsidRDefault="00C114A4" w:rsidP="002F1877">
      <w:pPr>
        <w:pStyle w:val="Prrafodelista"/>
        <w:numPr>
          <w:ilvl w:val="0"/>
          <w:numId w:val="20"/>
        </w:numPr>
        <w:autoSpaceDE w:val="0"/>
        <w:autoSpaceDN w:val="0"/>
        <w:adjustRightInd w:val="0"/>
        <w:jc w:val="both"/>
        <w:rPr>
          <w:rFonts w:ascii="Verdana" w:eastAsiaTheme="minorHAnsi" w:hAnsi="Verdana" w:cs="Arial"/>
          <w:color w:val="000000"/>
          <w:sz w:val="18"/>
          <w:szCs w:val="18"/>
          <w:lang w:val="es-CL" w:eastAsia="en-US"/>
        </w:rPr>
      </w:pPr>
      <w:r w:rsidRPr="00774AB4">
        <w:rPr>
          <w:rFonts w:ascii="Verdana" w:eastAsiaTheme="minorHAnsi" w:hAnsi="Verdana" w:cs="Arial"/>
          <w:color w:val="000000"/>
          <w:sz w:val="18"/>
          <w:szCs w:val="18"/>
          <w:lang w:val="es-CL" w:eastAsia="en-US"/>
        </w:rPr>
        <w:t>Área de concesión: El área conformada por los terrenos utilizados por la concesión</w:t>
      </w:r>
      <w:r w:rsidR="002033D0" w:rsidRPr="00774AB4">
        <w:rPr>
          <w:rFonts w:ascii="Verdana" w:eastAsiaTheme="minorHAnsi" w:hAnsi="Verdana" w:cs="Arial"/>
          <w:color w:val="000000"/>
          <w:sz w:val="18"/>
          <w:szCs w:val="18"/>
          <w:lang w:val="es-CL" w:eastAsia="en-US"/>
        </w:rPr>
        <w:t xml:space="preserve"> </w:t>
      </w:r>
      <w:r w:rsidRPr="00774AB4">
        <w:rPr>
          <w:rFonts w:ascii="Verdana" w:eastAsiaTheme="minorHAnsi" w:hAnsi="Verdana" w:cs="Arial"/>
          <w:color w:val="000000"/>
          <w:sz w:val="18"/>
          <w:szCs w:val="18"/>
          <w:lang w:val="es-CL" w:eastAsia="en-US"/>
        </w:rPr>
        <w:t>para desarrollar la infraestructura destinada a la operación de la concesión, como</w:t>
      </w:r>
      <w:r w:rsidR="002033D0" w:rsidRPr="00774AB4">
        <w:rPr>
          <w:rFonts w:ascii="Verdana" w:eastAsiaTheme="minorHAnsi" w:hAnsi="Verdana" w:cs="Arial"/>
          <w:color w:val="000000"/>
          <w:sz w:val="18"/>
          <w:szCs w:val="18"/>
          <w:lang w:val="es-CL" w:eastAsia="en-US"/>
        </w:rPr>
        <w:t xml:space="preserve"> </w:t>
      </w:r>
      <w:r w:rsidRPr="00774AB4">
        <w:rPr>
          <w:rFonts w:ascii="Verdana" w:eastAsiaTheme="minorHAnsi" w:hAnsi="Verdana" w:cs="Arial"/>
          <w:color w:val="000000"/>
          <w:sz w:val="18"/>
          <w:szCs w:val="18"/>
          <w:lang w:val="es-CL" w:eastAsia="en-US"/>
        </w:rPr>
        <w:t>asimismo a aquellas rutas o vías en donde se presten servicios ecoturísticos</w:t>
      </w:r>
      <w:r w:rsidR="002033D0" w:rsidRPr="00774AB4">
        <w:rPr>
          <w:rFonts w:ascii="Verdana" w:eastAsiaTheme="minorHAnsi" w:hAnsi="Verdana" w:cs="Arial"/>
          <w:color w:val="000000"/>
          <w:sz w:val="18"/>
          <w:szCs w:val="18"/>
          <w:lang w:val="es-CL" w:eastAsia="en-US"/>
        </w:rPr>
        <w:t xml:space="preserve"> </w:t>
      </w:r>
      <w:r w:rsidRPr="00774AB4">
        <w:rPr>
          <w:rFonts w:ascii="Verdana" w:eastAsiaTheme="minorHAnsi" w:hAnsi="Verdana" w:cs="Arial"/>
          <w:color w:val="000000"/>
          <w:sz w:val="18"/>
          <w:szCs w:val="18"/>
          <w:lang w:val="es-CL" w:eastAsia="en-US"/>
        </w:rPr>
        <w:t>(navegación, cabalgatas, otros).</w:t>
      </w:r>
    </w:p>
    <w:p w:rsidR="007E3732" w:rsidRPr="00774AB4" w:rsidRDefault="007E3732" w:rsidP="007E3732">
      <w:pPr>
        <w:pStyle w:val="Prrafodelista"/>
        <w:autoSpaceDE w:val="0"/>
        <w:autoSpaceDN w:val="0"/>
        <w:adjustRightInd w:val="0"/>
        <w:jc w:val="both"/>
        <w:rPr>
          <w:rFonts w:ascii="Verdana" w:eastAsiaTheme="minorHAnsi" w:hAnsi="Verdana" w:cs="Arial"/>
          <w:color w:val="000000"/>
          <w:sz w:val="18"/>
          <w:szCs w:val="18"/>
          <w:lang w:val="es-CL" w:eastAsia="en-US"/>
        </w:rPr>
      </w:pPr>
    </w:p>
    <w:p w:rsidR="004D5057" w:rsidRPr="00774AB4" w:rsidRDefault="00C114A4" w:rsidP="002F1877">
      <w:pPr>
        <w:pStyle w:val="Prrafodelista"/>
        <w:numPr>
          <w:ilvl w:val="0"/>
          <w:numId w:val="20"/>
        </w:numPr>
        <w:jc w:val="both"/>
        <w:rPr>
          <w:rFonts w:ascii="Verdana" w:hAnsi="Verdana" w:cs="Arial"/>
          <w:bCs/>
          <w:sz w:val="18"/>
          <w:szCs w:val="18"/>
        </w:rPr>
      </w:pPr>
      <w:r w:rsidRPr="00774AB4">
        <w:rPr>
          <w:rFonts w:ascii="Verdana" w:eastAsiaTheme="minorHAnsi" w:hAnsi="Verdana" w:cs="Arial"/>
          <w:color w:val="000000"/>
          <w:sz w:val="18"/>
          <w:szCs w:val="18"/>
          <w:lang w:val="es-CL" w:eastAsia="en-US"/>
        </w:rPr>
        <w:t>Obra: Corresponde a las construcciones e instalaciones</w:t>
      </w:r>
    </w:p>
    <w:p w:rsidR="00972B0D" w:rsidRPr="00774AB4" w:rsidRDefault="00972B0D" w:rsidP="00972B0D">
      <w:pPr>
        <w:rPr>
          <w:rFonts w:ascii="Verdana" w:hAnsi="Verdana" w:cs="Arial"/>
          <w:sz w:val="18"/>
          <w:szCs w:val="18"/>
        </w:rPr>
      </w:pPr>
    </w:p>
    <w:sectPr w:rsidR="00972B0D" w:rsidRPr="00774AB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12FF" w:rsidRDefault="00A412FF">
      <w:r>
        <w:separator/>
      </w:r>
    </w:p>
  </w:endnote>
  <w:endnote w:type="continuationSeparator" w:id="0">
    <w:p w:rsidR="00A412FF" w:rsidRDefault="00A41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352" w:rsidRDefault="00110352">
    <w:pPr>
      <w:pStyle w:val="Piedepgina"/>
      <w:framePr w:wrap="around" w:vAnchor="text" w:hAnchor="margin" w:xAlign="right" w:y="1"/>
      <w:rPr>
        <w:rStyle w:val="Nmerodepgina"/>
        <w:rFonts w:eastAsiaTheme="majorEastAsia"/>
      </w:rPr>
    </w:pPr>
    <w:r>
      <w:rPr>
        <w:rStyle w:val="Nmerodepgina"/>
        <w:rFonts w:eastAsiaTheme="majorEastAsia"/>
      </w:rPr>
      <w:fldChar w:fldCharType="begin"/>
    </w:r>
    <w:r>
      <w:rPr>
        <w:rStyle w:val="Nmerodepgina"/>
        <w:rFonts w:eastAsiaTheme="majorEastAsia"/>
      </w:rPr>
      <w:instrText xml:space="preserve">PAGE  </w:instrText>
    </w:r>
    <w:r>
      <w:rPr>
        <w:rStyle w:val="Nmerodepgina"/>
        <w:rFonts w:eastAsiaTheme="majorEastAsia"/>
      </w:rPr>
      <w:fldChar w:fldCharType="end"/>
    </w:r>
  </w:p>
  <w:p w:rsidR="00110352" w:rsidRDefault="00110352">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352" w:rsidRDefault="00110352">
    <w:pPr>
      <w:pStyle w:val="Piedepgina"/>
    </w:pPr>
  </w:p>
  <w:p w:rsidR="00110352" w:rsidRDefault="00110352">
    <w:pPr>
      <w:pStyle w:val="Piedepgina"/>
      <w:ind w:right="360"/>
      <w:rPr>
        <w:b/>
        <w:i/>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12FF" w:rsidRDefault="00A412FF">
      <w:r>
        <w:separator/>
      </w:r>
    </w:p>
  </w:footnote>
  <w:footnote w:type="continuationSeparator" w:id="0">
    <w:p w:rsidR="00A412FF" w:rsidRDefault="00A412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B5652"/>
    <w:multiLevelType w:val="hybridMultilevel"/>
    <w:tmpl w:val="2794B7C6"/>
    <w:lvl w:ilvl="0" w:tplc="D52A6DF8">
      <w:start w:val="1"/>
      <w:numFmt w:val="lowerLetter"/>
      <w:lvlText w:val="%1)"/>
      <w:lvlJc w:val="left"/>
      <w:pPr>
        <w:tabs>
          <w:tab w:val="num" w:pos="2770"/>
        </w:tabs>
        <w:ind w:left="2770" w:hanging="360"/>
      </w:pPr>
      <w:rPr>
        <w:rFonts w:hint="default"/>
      </w:rPr>
    </w:lvl>
    <w:lvl w:ilvl="1" w:tplc="AEEAC41A">
      <w:start w:val="1"/>
      <w:numFmt w:val="bullet"/>
      <w:lvlText w:val=""/>
      <w:lvlJc w:val="left"/>
      <w:pPr>
        <w:tabs>
          <w:tab w:val="num" w:pos="1440"/>
        </w:tabs>
        <w:ind w:left="1440" w:hanging="360"/>
      </w:pPr>
      <w:rPr>
        <w:rFonts w:ascii="Symbol" w:hAnsi="Symbol" w:hint="default"/>
        <w:color w:val="auto"/>
      </w:rPr>
    </w:lvl>
    <w:lvl w:ilvl="2" w:tplc="D52A6DF8">
      <w:start w:val="1"/>
      <w:numFmt w:val="lowerLetter"/>
      <w:lvlText w:val="%3)"/>
      <w:lvlJc w:val="left"/>
      <w:pPr>
        <w:tabs>
          <w:tab w:val="num" w:pos="2340"/>
        </w:tabs>
        <w:ind w:left="2340" w:hanging="360"/>
      </w:pPr>
      <w:rPr>
        <w:rFonts w:hint="default"/>
      </w:rPr>
    </w:lvl>
    <w:lvl w:ilvl="3" w:tplc="DD10551A">
      <w:start w:val="6"/>
      <w:numFmt w:val="lowerLetter"/>
      <w:lvlText w:val="%4."/>
      <w:lvlJc w:val="left"/>
      <w:pPr>
        <w:tabs>
          <w:tab w:val="num" w:pos="3225"/>
        </w:tabs>
        <w:ind w:left="3225" w:hanging="705"/>
      </w:pPr>
      <w:rPr>
        <w:rFonts w:hint="default"/>
      </w:rPr>
    </w:lvl>
    <w:lvl w:ilvl="4" w:tplc="DA163970">
      <w:start w:val="5"/>
      <w:numFmt w:val="decimal"/>
      <w:lvlText w:val="%5."/>
      <w:lvlJc w:val="left"/>
      <w:pPr>
        <w:tabs>
          <w:tab w:val="num" w:pos="3600"/>
        </w:tabs>
        <w:ind w:left="3600" w:hanging="360"/>
      </w:pPr>
      <w:rPr>
        <w:rFonts w:hint="default"/>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13154F02"/>
    <w:multiLevelType w:val="hybridMultilevel"/>
    <w:tmpl w:val="91060B34"/>
    <w:lvl w:ilvl="0" w:tplc="AEEAC41A">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17BD6E30"/>
    <w:multiLevelType w:val="multilevel"/>
    <w:tmpl w:val="13B67016"/>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99071AB"/>
    <w:multiLevelType w:val="hybridMultilevel"/>
    <w:tmpl w:val="F53EF6AE"/>
    <w:lvl w:ilvl="0" w:tplc="340A000F">
      <w:start w:val="1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DA210D4"/>
    <w:multiLevelType w:val="hybridMultilevel"/>
    <w:tmpl w:val="0244416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1FF064B9"/>
    <w:multiLevelType w:val="hybridMultilevel"/>
    <w:tmpl w:val="C04EF64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215F6C09"/>
    <w:multiLevelType w:val="hybridMultilevel"/>
    <w:tmpl w:val="CEF29CC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225D0D25"/>
    <w:multiLevelType w:val="hybridMultilevel"/>
    <w:tmpl w:val="FC44744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22B23030"/>
    <w:multiLevelType w:val="hybridMultilevel"/>
    <w:tmpl w:val="B582B45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7995D29"/>
    <w:multiLevelType w:val="hybridMultilevel"/>
    <w:tmpl w:val="8688A3A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8BA162B"/>
    <w:multiLevelType w:val="multilevel"/>
    <w:tmpl w:val="3CC84EC4"/>
    <w:lvl w:ilvl="0">
      <w:start w:val="3"/>
      <w:numFmt w:val="decimal"/>
      <w:lvlText w:val="%1"/>
      <w:lvlJc w:val="left"/>
      <w:pPr>
        <w:ind w:left="516" w:hanging="516"/>
      </w:pPr>
      <w:rPr>
        <w:rFonts w:hint="default"/>
        <w:u w:val="none"/>
      </w:rPr>
    </w:lvl>
    <w:lvl w:ilvl="1">
      <w:start w:val="4"/>
      <w:numFmt w:val="decimal"/>
      <w:lvlText w:val="%1.%2"/>
      <w:lvlJc w:val="left"/>
      <w:pPr>
        <w:ind w:left="1080" w:hanging="720"/>
      </w:pPr>
      <w:rPr>
        <w:rFonts w:hint="default"/>
        <w:u w:val="none"/>
      </w:rPr>
    </w:lvl>
    <w:lvl w:ilvl="2">
      <w:start w:val="2"/>
      <w:numFmt w:val="decimal"/>
      <w:lvlText w:val="%1.%2.%3"/>
      <w:lvlJc w:val="left"/>
      <w:pPr>
        <w:ind w:left="720" w:hanging="720"/>
      </w:pPr>
      <w:rPr>
        <w:rFonts w:hint="default"/>
        <w:u w:val="none"/>
      </w:rPr>
    </w:lvl>
    <w:lvl w:ilvl="3">
      <w:start w:val="1"/>
      <w:numFmt w:val="decimal"/>
      <w:lvlText w:val="%1.%2.%3.%4"/>
      <w:lvlJc w:val="left"/>
      <w:pPr>
        <w:ind w:left="2160" w:hanging="1080"/>
      </w:pPr>
      <w:rPr>
        <w:rFonts w:hint="default"/>
        <w:u w:val="none"/>
      </w:rPr>
    </w:lvl>
    <w:lvl w:ilvl="4">
      <w:start w:val="1"/>
      <w:numFmt w:val="decimal"/>
      <w:lvlText w:val="%1.%2.%3.%4.%5"/>
      <w:lvlJc w:val="left"/>
      <w:pPr>
        <w:ind w:left="2520" w:hanging="1080"/>
      </w:pPr>
      <w:rPr>
        <w:rFonts w:hint="default"/>
        <w:u w:val="none"/>
      </w:rPr>
    </w:lvl>
    <w:lvl w:ilvl="5">
      <w:start w:val="1"/>
      <w:numFmt w:val="decimal"/>
      <w:lvlText w:val="%1.%2.%3.%4.%5.%6"/>
      <w:lvlJc w:val="left"/>
      <w:pPr>
        <w:ind w:left="3240" w:hanging="1440"/>
      </w:pPr>
      <w:rPr>
        <w:rFonts w:hint="default"/>
        <w:u w:val="none"/>
      </w:rPr>
    </w:lvl>
    <w:lvl w:ilvl="6">
      <w:start w:val="1"/>
      <w:numFmt w:val="decimal"/>
      <w:lvlText w:val="%1.%2.%3.%4.%5.%6.%7"/>
      <w:lvlJc w:val="left"/>
      <w:pPr>
        <w:ind w:left="3960" w:hanging="1800"/>
      </w:pPr>
      <w:rPr>
        <w:rFonts w:hint="default"/>
        <w:u w:val="none"/>
      </w:rPr>
    </w:lvl>
    <w:lvl w:ilvl="7">
      <w:start w:val="1"/>
      <w:numFmt w:val="decimal"/>
      <w:lvlText w:val="%1.%2.%3.%4.%5.%6.%7.%8"/>
      <w:lvlJc w:val="left"/>
      <w:pPr>
        <w:ind w:left="4320" w:hanging="1800"/>
      </w:pPr>
      <w:rPr>
        <w:rFonts w:hint="default"/>
        <w:u w:val="none"/>
      </w:rPr>
    </w:lvl>
    <w:lvl w:ilvl="8">
      <w:start w:val="1"/>
      <w:numFmt w:val="decimal"/>
      <w:lvlText w:val="%1.%2.%3.%4.%5.%6.%7.%8.%9"/>
      <w:lvlJc w:val="left"/>
      <w:pPr>
        <w:ind w:left="5040" w:hanging="2160"/>
      </w:pPr>
      <w:rPr>
        <w:rFonts w:hint="default"/>
        <w:u w:val="none"/>
      </w:rPr>
    </w:lvl>
  </w:abstractNum>
  <w:abstractNum w:abstractNumId="11">
    <w:nsid w:val="2A2A5292"/>
    <w:multiLevelType w:val="multilevel"/>
    <w:tmpl w:val="EF4E29CC"/>
    <w:lvl w:ilvl="0">
      <w:start w:val="3"/>
      <w:numFmt w:val="decimal"/>
      <w:lvlText w:val="%1"/>
      <w:lvlJc w:val="left"/>
      <w:pPr>
        <w:ind w:left="516" w:hanging="516"/>
      </w:pPr>
      <w:rPr>
        <w:rFonts w:hint="default"/>
        <w:u w:val="none"/>
      </w:rPr>
    </w:lvl>
    <w:lvl w:ilvl="1">
      <w:start w:val="4"/>
      <w:numFmt w:val="decimal"/>
      <w:lvlText w:val="%1.%2"/>
      <w:lvlJc w:val="left"/>
      <w:pPr>
        <w:ind w:left="720" w:hanging="720"/>
      </w:pPr>
      <w:rPr>
        <w:rFonts w:hint="default"/>
        <w:u w:val="none"/>
      </w:rPr>
    </w:lvl>
    <w:lvl w:ilvl="2">
      <w:start w:val="6"/>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800" w:hanging="180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2160" w:hanging="2160"/>
      </w:pPr>
      <w:rPr>
        <w:rFonts w:hint="default"/>
        <w:u w:val="none"/>
      </w:rPr>
    </w:lvl>
  </w:abstractNum>
  <w:abstractNum w:abstractNumId="12">
    <w:nsid w:val="345429A6"/>
    <w:multiLevelType w:val="hybridMultilevel"/>
    <w:tmpl w:val="708AF07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364C4039"/>
    <w:multiLevelType w:val="hybridMultilevel"/>
    <w:tmpl w:val="E0E0851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39D60B46"/>
    <w:multiLevelType w:val="hybridMultilevel"/>
    <w:tmpl w:val="00FE5736"/>
    <w:lvl w:ilvl="0" w:tplc="340A0001">
      <w:start w:val="1"/>
      <w:numFmt w:val="bullet"/>
      <w:lvlText w:val=""/>
      <w:lvlJc w:val="left"/>
      <w:pPr>
        <w:ind w:left="780" w:hanging="360"/>
      </w:pPr>
      <w:rPr>
        <w:rFonts w:ascii="Symbol" w:hAnsi="Symbol" w:hint="default"/>
      </w:rPr>
    </w:lvl>
    <w:lvl w:ilvl="1" w:tplc="340A0003" w:tentative="1">
      <w:start w:val="1"/>
      <w:numFmt w:val="bullet"/>
      <w:lvlText w:val="o"/>
      <w:lvlJc w:val="left"/>
      <w:pPr>
        <w:ind w:left="1500" w:hanging="360"/>
      </w:pPr>
      <w:rPr>
        <w:rFonts w:ascii="Courier New" w:hAnsi="Courier New" w:cs="Courier New" w:hint="default"/>
      </w:rPr>
    </w:lvl>
    <w:lvl w:ilvl="2" w:tplc="340A0005" w:tentative="1">
      <w:start w:val="1"/>
      <w:numFmt w:val="bullet"/>
      <w:lvlText w:val=""/>
      <w:lvlJc w:val="left"/>
      <w:pPr>
        <w:ind w:left="2220" w:hanging="360"/>
      </w:pPr>
      <w:rPr>
        <w:rFonts w:ascii="Wingdings" w:hAnsi="Wingdings" w:hint="default"/>
      </w:rPr>
    </w:lvl>
    <w:lvl w:ilvl="3" w:tplc="340A0001" w:tentative="1">
      <w:start w:val="1"/>
      <w:numFmt w:val="bullet"/>
      <w:lvlText w:val=""/>
      <w:lvlJc w:val="left"/>
      <w:pPr>
        <w:ind w:left="2940" w:hanging="360"/>
      </w:pPr>
      <w:rPr>
        <w:rFonts w:ascii="Symbol" w:hAnsi="Symbol" w:hint="default"/>
      </w:rPr>
    </w:lvl>
    <w:lvl w:ilvl="4" w:tplc="340A0003" w:tentative="1">
      <w:start w:val="1"/>
      <w:numFmt w:val="bullet"/>
      <w:lvlText w:val="o"/>
      <w:lvlJc w:val="left"/>
      <w:pPr>
        <w:ind w:left="3660" w:hanging="360"/>
      </w:pPr>
      <w:rPr>
        <w:rFonts w:ascii="Courier New" w:hAnsi="Courier New" w:cs="Courier New" w:hint="default"/>
      </w:rPr>
    </w:lvl>
    <w:lvl w:ilvl="5" w:tplc="340A0005" w:tentative="1">
      <w:start w:val="1"/>
      <w:numFmt w:val="bullet"/>
      <w:lvlText w:val=""/>
      <w:lvlJc w:val="left"/>
      <w:pPr>
        <w:ind w:left="4380" w:hanging="360"/>
      </w:pPr>
      <w:rPr>
        <w:rFonts w:ascii="Wingdings" w:hAnsi="Wingdings" w:hint="default"/>
      </w:rPr>
    </w:lvl>
    <w:lvl w:ilvl="6" w:tplc="340A0001" w:tentative="1">
      <w:start w:val="1"/>
      <w:numFmt w:val="bullet"/>
      <w:lvlText w:val=""/>
      <w:lvlJc w:val="left"/>
      <w:pPr>
        <w:ind w:left="5100" w:hanging="360"/>
      </w:pPr>
      <w:rPr>
        <w:rFonts w:ascii="Symbol" w:hAnsi="Symbol" w:hint="default"/>
      </w:rPr>
    </w:lvl>
    <w:lvl w:ilvl="7" w:tplc="340A0003" w:tentative="1">
      <w:start w:val="1"/>
      <w:numFmt w:val="bullet"/>
      <w:lvlText w:val="o"/>
      <w:lvlJc w:val="left"/>
      <w:pPr>
        <w:ind w:left="5820" w:hanging="360"/>
      </w:pPr>
      <w:rPr>
        <w:rFonts w:ascii="Courier New" w:hAnsi="Courier New" w:cs="Courier New" w:hint="default"/>
      </w:rPr>
    </w:lvl>
    <w:lvl w:ilvl="8" w:tplc="340A0005" w:tentative="1">
      <w:start w:val="1"/>
      <w:numFmt w:val="bullet"/>
      <w:lvlText w:val=""/>
      <w:lvlJc w:val="left"/>
      <w:pPr>
        <w:ind w:left="6540" w:hanging="360"/>
      </w:pPr>
      <w:rPr>
        <w:rFonts w:ascii="Wingdings" w:hAnsi="Wingdings" w:hint="default"/>
      </w:rPr>
    </w:lvl>
  </w:abstractNum>
  <w:abstractNum w:abstractNumId="15">
    <w:nsid w:val="3A3C6277"/>
    <w:multiLevelType w:val="hybridMultilevel"/>
    <w:tmpl w:val="164224E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43C22C7B"/>
    <w:multiLevelType w:val="hybridMultilevel"/>
    <w:tmpl w:val="4D7E55BA"/>
    <w:lvl w:ilvl="0" w:tplc="B854E752">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43DC1FDE"/>
    <w:multiLevelType w:val="multilevel"/>
    <w:tmpl w:val="66F0658E"/>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45F259C"/>
    <w:multiLevelType w:val="hybridMultilevel"/>
    <w:tmpl w:val="326239EC"/>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4DA45A79"/>
    <w:multiLevelType w:val="hybridMultilevel"/>
    <w:tmpl w:val="1658A0B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5439487A"/>
    <w:multiLevelType w:val="hybridMultilevel"/>
    <w:tmpl w:val="6838BCCC"/>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54AC0408"/>
    <w:multiLevelType w:val="multilevel"/>
    <w:tmpl w:val="CCA0AC1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nsid w:val="5E357433"/>
    <w:multiLevelType w:val="multilevel"/>
    <w:tmpl w:val="4FAC0DB4"/>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23">
    <w:nsid w:val="5F686941"/>
    <w:multiLevelType w:val="hybridMultilevel"/>
    <w:tmpl w:val="8ECED65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5FDF4075"/>
    <w:multiLevelType w:val="multilevel"/>
    <w:tmpl w:val="4EEAD01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nsid w:val="609C0EBE"/>
    <w:multiLevelType w:val="hybridMultilevel"/>
    <w:tmpl w:val="85E2B2F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60A033F2"/>
    <w:multiLevelType w:val="multilevel"/>
    <w:tmpl w:val="20E07F1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6EC13471"/>
    <w:multiLevelType w:val="multilevel"/>
    <w:tmpl w:val="29A62C7A"/>
    <w:lvl w:ilvl="0">
      <w:start w:val="1"/>
      <w:numFmt w:val="upperRoman"/>
      <w:lvlText w:val="%1."/>
      <w:lvlJc w:val="right"/>
      <w:pPr>
        <w:ind w:left="780" w:hanging="360"/>
      </w:pPr>
    </w:lvl>
    <w:lvl w:ilvl="1">
      <w:start w:val="1"/>
      <w:numFmt w:val="decimal"/>
      <w:isLgl/>
      <w:lvlText w:val="%1.%2"/>
      <w:lvlJc w:val="left"/>
      <w:pPr>
        <w:ind w:left="1128" w:hanging="708"/>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28">
    <w:nsid w:val="724B02CA"/>
    <w:multiLevelType w:val="multilevel"/>
    <w:tmpl w:val="29A62C7A"/>
    <w:lvl w:ilvl="0">
      <w:start w:val="1"/>
      <w:numFmt w:val="upperRoman"/>
      <w:lvlText w:val="%1."/>
      <w:lvlJc w:val="right"/>
      <w:pPr>
        <w:ind w:left="780" w:hanging="360"/>
      </w:pPr>
    </w:lvl>
    <w:lvl w:ilvl="1">
      <w:start w:val="1"/>
      <w:numFmt w:val="decimal"/>
      <w:isLgl/>
      <w:lvlText w:val="%1.%2"/>
      <w:lvlJc w:val="left"/>
      <w:pPr>
        <w:ind w:left="1128" w:hanging="708"/>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29">
    <w:nsid w:val="73541D69"/>
    <w:multiLevelType w:val="multilevel"/>
    <w:tmpl w:val="FCC0E168"/>
    <w:lvl w:ilvl="0">
      <w:start w:val="3"/>
      <w:numFmt w:val="decimal"/>
      <w:lvlText w:val="%1"/>
      <w:lvlJc w:val="left"/>
      <w:pPr>
        <w:ind w:left="405" w:hanging="40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0">
    <w:nsid w:val="793E0594"/>
    <w:multiLevelType w:val="multilevel"/>
    <w:tmpl w:val="371EED8A"/>
    <w:lvl w:ilvl="0">
      <w:start w:val="3"/>
      <w:numFmt w:val="decimal"/>
      <w:lvlText w:val="%1"/>
      <w:lvlJc w:val="left"/>
      <w:pPr>
        <w:ind w:left="516" w:hanging="516"/>
      </w:pPr>
      <w:rPr>
        <w:rFonts w:hint="default"/>
        <w:u w:val="none"/>
      </w:rPr>
    </w:lvl>
    <w:lvl w:ilvl="1">
      <w:start w:val="5"/>
      <w:numFmt w:val="decimal"/>
      <w:lvlText w:val="%1.%2"/>
      <w:lvlJc w:val="left"/>
      <w:pPr>
        <w:ind w:left="1080" w:hanging="720"/>
      </w:pPr>
      <w:rPr>
        <w:rFonts w:hint="default"/>
        <w:u w:val="none"/>
      </w:rPr>
    </w:lvl>
    <w:lvl w:ilvl="2">
      <w:start w:val="1"/>
      <w:numFmt w:val="decimal"/>
      <w:lvlText w:val="%1.%2.%3"/>
      <w:lvlJc w:val="left"/>
      <w:pPr>
        <w:ind w:left="1440" w:hanging="720"/>
      </w:pPr>
      <w:rPr>
        <w:rFonts w:hint="default"/>
        <w:u w:val="none"/>
      </w:rPr>
    </w:lvl>
    <w:lvl w:ilvl="3">
      <w:start w:val="1"/>
      <w:numFmt w:val="decimal"/>
      <w:lvlText w:val="%1.%2.%3.%4"/>
      <w:lvlJc w:val="left"/>
      <w:pPr>
        <w:ind w:left="2160" w:hanging="1080"/>
      </w:pPr>
      <w:rPr>
        <w:rFonts w:hint="default"/>
        <w:u w:val="none"/>
      </w:rPr>
    </w:lvl>
    <w:lvl w:ilvl="4">
      <w:start w:val="1"/>
      <w:numFmt w:val="decimal"/>
      <w:lvlText w:val="%1.%2.%3.%4.%5"/>
      <w:lvlJc w:val="left"/>
      <w:pPr>
        <w:ind w:left="2520" w:hanging="1080"/>
      </w:pPr>
      <w:rPr>
        <w:rFonts w:hint="default"/>
        <w:u w:val="none"/>
      </w:rPr>
    </w:lvl>
    <w:lvl w:ilvl="5">
      <w:start w:val="1"/>
      <w:numFmt w:val="decimal"/>
      <w:lvlText w:val="%1.%2.%3.%4.%5.%6"/>
      <w:lvlJc w:val="left"/>
      <w:pPr>
        <w:ind w:left="3240" w:hanging="1440"/>
      </w:pPr>
      <w:rPr>
        <w:rFonts w:hint="default"/>
        <w:u w:val="none"/>
      </w:rPr>
    </w:lvl>
    <w:lvl w:ilvl="6">
      <w:start w:val="1"/>
      <w:numFmt w:val="decimal"/>
      <w:lvlText w:val="%1.%2.%3.%4.%5.%6.%7"/>
      <w:lvlJc w:val="left"/>
      <w:pPr>
        <w:ind w:left="3960" w:hanging="1800"/>
      </w:pPr>
      <w:rPr>
        <w:rFonts w:hint="default"/>
        <w:u w:val="none"/>
      </w:rPr>
    </w:lvl>
    <w:lvl w:ilvl="7">
      <w:start w:val="1"/>
      <w:numFmt w:val="decimal"/>
      <w:lvlText w:val="%1.%2.%3.%4.%5.%6.%7.%8"/>
      <w:lvlJc w:val="left"/>
      <w:pPr>
        <w:ind w:left="4320" w:hanging="1800"/>
      </w:pPr>
      <w:rPr>
        <w:rFonts w:hint="default"/>
        <w:u w:val="none"/>
      </w:rPr>
    </w:lvl>
    <w:lvl w:ilvl="8">
      <w:start w:val="1"/>
      <w:numFmt w:val="decimal"/>
      <w:lvlText w:val="%1.%2.%3.%4.%5.%6.%7.%8.%9"/>
      <w:lvlJc w:val="left"/>
      <w:pPr>
        <w:ind w:left="5040" w:hanging="2160"/>
      </w:pPr>
      <w:rPr>
        <w:rFonts w:hint="default"/>
        <w:u w:val="none"/>
      </w:rPr>
    </w:lvl>
  </w:abstractNum>
  <w:abstractNum w:abstractNumId="31">
    <w:nsid w:val="7B885158"/>
    <w:multiLevelType w:val="multilevel"/>
    <w:tmpl w:val="B0E262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1"/>
  </w:num>
  <w:num w:numId="2">
    <w:abstractNumId w:val="0"/>
  </w:num>
  <w:num w:numId="3">
    <w:abstractNumId w:val="26"/>
  </w:num>
  <w:num w:numId="4">
    <w:abstractNumId w:val="31"/>
  </w:num>
  <w:num w:numId="5">
    <w:abstractNumId w:val="24"/>
  </w:num>
  <w:num w:numId="6">
    <w:abstractNumId w:val="17"/>
  </w:num>
  <w:num w:numId="7">
    <w:abstractNumId w:val="29"/>
  </w:num>
  <w:num w:numId="8">
    <w:abstractNumId w:val="18"/>
  </w:num>
  <w:num w:numId="9">
    <w:abstractNumId w:val="20"/>
  </w:num>
  <w:num w:numId="10">
    <w:abstractNumId w:val="3"/>
  </w:num>
  <w:num w:numId="11">
    <w:abstractNumId w:val="4"/>
  </w:num>
  <w:num w:numId="12">
    <w:abstractNumId w:val="27"/>
  </w:num>
  <w:num w:numId="13">
    <w:abstractNumId w:val="1"/>
  </w:num>
  <w:num w:numId="14">
    <w:abstractNumId w:val="19"/>
  </w:num>
  <w:num w:numId="15">
    <w:abstractNumId w:val="6"/>
  </w:num>
  <w:num w:numId="16">
    <w:abstractNumId w:val="22"/>
  </w:num>
  <w:num w:numId="17">
    <w:abstractNumId w:val="5"/>
  </w:num>
  <w:num w:numId="18">
    <w:abstractNumId w:val="14"/>
  </w:num>
  <w:num w:numId="19">
    <w:abstractNumId w:val="13"/>
  </w:num>
  <w:num w:numId="20">
    <w:abstractNumId w:val="23"/>
  </w:num>
  <w:num w:numId="21">
    <w:abstractNumId w:val="8"/>
  </w:num>
  <w:num w:numId="22">
    <w:abstractNumId w:val="7"/>
  </w:num>
  <w:num w:numId="23">
    <w:abstractNumId w:val="15"/>
  </w:num>
  <w:num w:numId="24">
    <w:abstractNumId w:val="9"/>
  </w:num>
  <w:num w:numId="25">
    <w:abstractNumId w:val="16"/>
  </w:num>
  <w:num w:numId="26">
    <w:abstractNumId w:val="28"/>
  </w:num>
  <w:num w:numId="27">
    <w:abstractNumId w:val="10"/>
  </w:num>
  <w:num w:numId="28">
    <w:abstractNumId w:val="11"/>
  </w:num>
  <w:num w:numId="29">
    <w:abstractNumId w:val="30"/>
  </w:num>
  <w:num w:numId="30">
    <w:abstractNumId w:val="2"/>
  </w:num>
  <w:num w:numId="31">
    <w:abstractNumId w:val="25"/>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B0D"/>
    <w:rsid w:val="0001138B"/>
    <w:rsid w:val="0001551A"/>
    <w:rsid w:val="000256A9"/>
    <w:rsid w:val="00037273"/>
    <w:rsid w:val="00051734"/>
    <w:rsid w:val="00071E12"/>
    <w:rsid w:val="00094B6A"/>
    <w:rsid w:val="000A0A8D"/>
    <w:rsid w:val="000A7261"/>
    <w:rsid w:val="000A7AFC"/>
    <w:rsid w:val="000D604B"/>
    <w:rsid w:val="000F3EC5"/>
    <w:rsid w:val="00110352"/>
    <w:rsid w:val="0011199D"/>
    <w:rsid w:val="0011442B"/>
    <w:rsid w:val="001344B8"/>
    <w:rsid w:val="001345DB"/>
    <w:rsid w:val="00141577"/>
    <w:rsid w:val="00141B75"/>
    <w:rsid w:val="0014436E"/>
    <w:rsid w:val="001570C0"/>
    <w:rsid w:val="00176D06"/>
    <w:rsid w:val="00192D2F"/>
    <w:rsid w:val="001A1F16"/>
    <w:rsid w:val="001D0373"/>
    <w:rsid w:val="001E1348"/>
    <w:rsid w:val="001E47AD"/>
    <w:rsid w:val="001F2D48"/>
    <w:rsid w:val="002033D0"/>
    <w:rsid w:val="00213102"/>
    <w:rsid w:val="00214CFD"/>
    <w:rsid w:val="0025070D"/>
    <w:rsid w:val="00266F56"/>
    <w:rsid w:val="002B2DCC"/>
    <w:rsid w:val="002B4CB1"/>
    <w:rsid w:val="002B6F38"/>
    <w:rsid w:val="002D0F0F"/>
    <w:rsid w:val="002D4071"/>
    <w:rsid w:val="002E250C"/>
    <w:rsid w:val="002F1877"/>
    <w:rsid w:val="002F1A4A"/>
    <w:rsid w:val="002F38CC"/>
    <w:rsid w:val="002F7352"/>
    <w:rsid w:val="003031F0"/>
    <w:rsid w:val="00326FDD"/>
    <w:rsid w:val="0033610D"/>
    <w:rsid w:val="00354B5D"/>
    <w:rsid w:val="0037208F"/>
    <w:rsid w:val="00380192"/>
    <w:rsid w:val="00386105"/>
    <w:rsid w:val="003E0677"/>
    <w:rsid w:val="003E0F19"/>
    <w:rsid w:val="003E43F2"/>
    <w:rsid w:val="003E61C7"/>
    <w:rsid w:val="003E72B1"/>
    <w:rsid w:val="00407936"/>
    <w:rsid w:val="00415A48"/>
    <w:rsid w:val="00457A3D"/>
    <w:rsid w:val="00462B9C"/>
    <w:rsid w:val="004700D7"/>
    <w:rsid w:val="00470B21"/>
    <w:rsid w:val="00473F49"/>
    <w:rsid w:val="004962DD"/>
    <w:rsid w:val="004A792C"/>
    <w:rsid w:val="004B780B"/>
    <w:rsid w:val="004D5057"/>
    <w:rsid w:val="004E2156"/>
    <w:rsid w:val="0054325F"/>
    <w:rsid w:val="00550E47"/>
    <w:rsid w:val="005660A2"/>
    <w:rsid w:val="005760A0"/>
    <w:rsid w:val="005A099B"/>
    <w:rsid w:val="005A5BAE"/>
    <w:rsid w:val="005A6666"/>
    <w:rsid w:val="005A6ED3"/>
    <w:rsid w:val="005B4717"/>
    <w:rsid w:val="005C1DD3"/>
    <w:rsid w:val="005D66C3"/>
    <w:rsid w:val="005E13F2"/>
    <w:rsid w:val="005E68E1"/>
    <w:rsid w:val="005F1AF8"/>
    <w:rsid w:val="005F3004"/>
    <w:rsid w:val="005F526E"/>
    <w:rsid w:val="00602EDC"/>
    <w:rsid w:val="00610A71"/>
    <w:rsid w:val="006437EF"/>
    <w:rsid w:val="00652960"/>
    <w:rsid w:val="00670A19"/>
    <w:rsid w:val="00694CDF"/>
    <w:rsid w:val="006A75E1"/>
    <w:rsid w:val="006C128B"/>
    <w:rsid w:val="006C7A75"/>
    <w:rsid w:val="006C7AFF"/>
    <w:rsid w:val="006D3AAD"/>
    <w:rsid w:val="006D7EAE"/>
    <w:rsid w:val="006E706F"/>
    <w:rsid w:val="006F00E2"/>
    <w:rsid w:val="007352AB"/>
    <w:rsid w:val="00737C51"/>
    <w:rsid w:val="007433AA"/>
    <w:rsid w:val="007569AF"/>
    <w:rsid w:val="00774AB4"/>
    <w:rsid w:val="00780586"/>
    <w:rsid w:val="007916AB"/>
    <w:rsid w:val="00792C99"/>
    <w:rsid w:val="007A01EB"/>
    <w:rsid w:val="007A1C97"/>
    <w:rsid w:val="007B72B1"/>
    <w:rsid w:val="007C143E"/>
    <w:rsid w:val="007C2046"/>
    <w:rsid w:val="007E3732"/>
    <w:rsid w:val="007E49C4"/>
    <w:rsid w:val="00821D58"/>
    <w:rsid w:val="008338E4"/>
    <w:rsid w:val="00840D86"/>
    <w:rsid w:val="00857797"/>
    <w:rsid w:val="00860BC3"/>
    <w:rsid w:val="00867828"/>
    <w:rsid w:val="00871573"/>
    <w:rsid w:val="008A3B35"/>
    <w:rsid w:val="008A5AD5"/>
    <w:rsid w:val="008E495F"/>
    <w:rsid w:val="008E7FA6"/>
    <w:rsid w:val="00900BC6"/>
    <w:rsid w:val="00900FEF"/>
    <w:rsid w:val="00905D4D"/>
    <w:rsid w:val="0090737B"/>
    <w:rsid w:val="009232E9"/>
    <w:rsid w:val="00926E26"/>
    <w:rsid w:val="00935855"/>
    <w:rsid w:val="009512BC"/>
    <w:rsid w:val="00963305"/>
    <w:rsid w:val="00972B0D"/>
    <w:rsid w:val="00975153"/>
    <w:rsid w:val="009874B2"/>
    <w:rsid w:val="009915BC"/>
    <w:rsid w:val="009B0D87"/>
    <w:rsid w:val="009B7C68"/>
    <w:rsid w:val="009C7E17"/>
    <w:rsid w:val="009D309B"/>
    <w:rsid w:val="009E5E08"/>
    <w:rsid w:val="00A01EDA"/>
    <w:rsid w:val="00A05997"/>
    <w:rsid w:val="00A077AE"/>
    <w:rsid w:val="00A263F8"/>
    <w:rsid w:val="00A341C8"/>
    <w:rsid w:val="00A412FF"/>
    <w:rsid w:val="00A4405D"/>
    <w:rsid w:val="00A47D3F"/>
    <w:rsid w:val="00A55031"/>
    <w:rsid w:val="00A559A3"/>
    <w:rsid w:val="00A566A5"/>
    <w:rsid w:val="00A70CA5"/>
    <w:rsid w:val="00AA5688"/>
    <w:rsid w:val="00AA5CB7"/>
    <w:rsid w:val="00AA654F"/>
    <w:rsid w:val="00AD1DAB"/>
    <w:rsid w:val="00AE5856"/>
    <w:rsid w:val="00AF494C"/>
    <w:rsid w:val="00AF761F"/>
    <w:rsid w:val="00B323D2"/>
    <w:rsid w:val="00B5323C"/>
    <w:rsid w:val="00B553BE"/>
    <w:rsid w:val="00B60F40"/>
    <w:rsid w:val="00B714D4"/>
    <w:rsid w:val="00B716E9"/>
    <w:rsid w:val="00B804B7"/>
    <w:rsid w:val="00BA313F"/>
    <w:rsid w:val="00BA32CA"/>
    <w:rsid w:val="00BA69F8"/>
    <w:rsid w:val="00BA758B"/>
    <w:rsid w:val="00BC6254"/>
    <w:rsid w:val="00BE6C70"/>
    <w:rsid w:val="00C04344"/>
    <w:rsid w:val="00C07B87"/>
    <w:rsid w:val="00C114A4"/>
    <w:rsid w:val="00C11EAC"/>
    <w:rsid w:val="00C17817"/>
    <w:rsid w:val="00C24118"/>
    <w:rsid w:val="00C26CD3"/>
    <w:rsid w:val="00C518B5"/>
    <w:rsid w:val="00C76362"/>
    <w:rsid w:val="00C82154"/>
    <w:rsid w:val="00C874F2"/>
    <w:rsid w:val="00C94AEB"/>
    <w:rsid w:val="00CA3D83"/>
    <w:rsid w:val="00CC1ECD"/>
    <w:rsid w:val="00CE3434"/>
    <w:rsid w:val="00CE656A"/>
    <w:rsid w:val="00CF0604"/>
    <w:rsid w:val="00D25A96"/>
    <w:rsid w:val="00D33A1E"/>
    <w:rsid w:val="00D34C5F"/>
    <w:rsid w:val="00D3574E"/>
    <w:rsid w:val="00D43404"/>
    <w:rsid w:val="00D578F6"/>
    <w:rsid w:val="00D964BA"/>
    <w:rsid w:val="00DA19A1"/>
    <w:rsid w:val="00DB7013"/>
    <w:rsid w:val="00DC0010"/>
    <w:rsid w:val="00DC7B4B"/>
    <w:rsid w:val="00DD0B2A"/>
    <w:rsid w:val="00DE3CB7"/>
    <w:rsid w:val="00DE5340"/>
    <w:rsid w:val="00E12423"/>
    <w:rsid w:val="00E14938"/>
    <w:rsid w:val="00E2394C"/>
    <w:rsid w:val="00E43833"/>
    <w:rsid w:val="00E83C56"/>
    <w:rsid w:val="00E87C3B"/>
    <w:rsid w:val="00EB0A21"/>
    <w:rsid w:val="00EB31AB"/>
    <w:rsid w:val="00ED47F0"/>
    <w:rsid w:val="00ED5351"/>
    <w:rsid w:val="00EE67C0"/>
    <w:rsid w:val="00EF6C90"/>
    <w:rsid w:val="00F029D3"/>
    <w:rsid w:val="00F15488"/>
    <w:rsid w:val="00F2570E"/>
    <w:rsid w:val="00F275D4"/>
    <w:rsid w:val="00F4018F"/>
    <w:rsid w:val="00F57919"/>
    <w:rsid w:val="00F61DEE"/>
    <w:rsid w:val="00F70A84"/>
    <w:rsid w:val="00F72D05"/>
    <w:rsid w:val="00F77799"/>
    <w:rsid w:val="00FA3457"/>
    <w:rsid w:val="00FB0F6E"/>
    <w:rsid w:val="00FC52ED"/>
    <w:rsid w:val="00FF6AF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2B0D"/>
    <w:pPr>
      <w:spacing w:after="0" w:line="240" w:lineRule="auto"/>
    </w:pPr>
    <w:rPr>
      <w:rFonts w:ascii="Arial" w:eastAsia="Times New Roman" w:hAnsi="Arial"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merodepgina">
    <w:name w:val="page number"/>
    <w:basedOn w:val="Fuentedeprrafopredeter"/>
    <w:rsid w:val="00972B0D"/>
  </w:style>
  <w:style w:type="paragraph" w:styleId="Piedepgina">
    <w:name w:val="footer"/>
    <w:basedOn w:val="Normal"/>
    <w:link w:val="PiedepginaCar"/>
    <w:uiPriority w:val="99"/>
    <w:rsid w:val="00972B0D"/>
    <w:pPr>
      <w:tabs>
        <w:tab w:val="center" w:pos="4252"/>
        <w:tab w:val="right" w:pos="8504"/>
      </w:tabs>
    </w:pPr>
    <w:rPr>
      <w:szCs w:val="20"/>
      <w:lang w:val="es-ES_tradnl"/>
    </w:rPr>
  </w:style>
  <w:style w:type="character" w:customStyle="1" w:styleId="PiedepginaCar">
    <w:name w:val="Pie de página Car"/>
    <w:basedOn w:val="Fuentedeprrafopredeter"/>
    <w:link w:val="Piedepgina"/>
    <w:uiPriority w:val="99"/>
    <w:rsid w:val="00972B0D"/>
    <w:rPr>
      <w:rFonts w:ascii="Arial" w:eastAsia="Times New Roman" w:hAnsi="Arial" w:cs="Times New Roman"/>
      <w:sz w:val="24"/>
      <w:szCs w:val="20"/>
      <w:lang w:val="es-ES_tradnl" w:eastAsia="es-ES"/>
    </w:rPr>
  </w:style>
  <w:style w:type="paragraph" w:styleId="Textodeglobo">
    <w:name w:val="Balloon Text"/>
    <w:basedOn w:val="Normal"/>
    <w:link w:val="TextodegloboCar"/>
    <w:uiPriority w:val="99"/>
    <w:semiHidden/>
    <w:unhideWhenUsed/>
    <w:rsid w:val="00972B0D"/>
    <w:rPr>
      <w:rFonts w:ascii="Tahoma" w:hAnsi="Tahoma" w:cs="Tahoma"/>
      <w:sz w:val="16"/>
      <w:szCs w:val="16"/>
    </w:rPr>
  </w:style>
  <w:style w:type="character" w:customStyle="1" w:styleId="TextodegloboCar">
    <w:name w:val="Texto de globo Car"/>
    <w:basedOn w:val="Fuentedeprrafopredeter"/>
    <w:link w:val="Textodeglobo"/>
    <w:uiPriority w:val="99"/>
    <w:semiHidden/>
    <w:rsid w:val="00972B0D"/>
    <w:rPr>
      <w:rFonts w:ascii="Tahoma" w:eastAsia="Times New Roman" w:hAnsi="Tahoma" w:cs="Tahoma"/>
      <w:sz w:val="16"/>
      <w:szCs w:val="16"/>
      <w:lang w:val="es-ES" w:eastAsia="es-ES"/>
    </w:rPr>
  </w:style>
  <w:style w:type="paragraph" w:styleId="Prrafodelista">
    <w:name w:val="List Paragraph"/>
    <w:basedOn w:val="Normal"/>
    <w:uiPriority w:val="34"/>
    <w:qFormat/>
    <w:rsid w:val="00972B0D"/>
    <w:pPr>
      <w:ind w:left="720"/>
      <w:contextualSpacing/>
    </w:pPr>
  </w:style>
  <w:style w:type="paragraph" w:styleId="NormalWeb">
    <w:name w:val="Normal (Web)"/>
    <w:basedOn w:val="Normal"/>
    <w:rsid w:val="00DB7013"/>
    <w:pPr>
      <w:spacing w:before="100" w:beforeAutospacing="1" w:after="100" w:afterAutospacing="1"/>
    </w:pPr>
    <w:rPr>
      <w:rFonts w:ascii="Arial Unicode MS" w:eastAsia="Arial Unicode MS" w:hAnsi="Arial Unicode MS"/>
    </w:rPr>
  </w:style>
  <w:style w:type="paragraph" w:styleId="Textoindependiente2">
    <w:name w:val="Body Text 2"/>
    <w:basedOn w:val="Normal"/>
    <w:link w:val="Textoindependiente2Car"/>
    <w:rsid w:val="0054325F"/>
    <w:pPr>
      <w:numPr>
        <w:ilvl w:val="12"/>
      </w:numPr>
      <w:jc w:val="both"/>
    </w:pPr>
    <w:rPr>
      <w:szCs w:val="20"/>
      <w:lang w:val="es-ES_tradnl"/>
    </w:rPr>
  </w:style>
  <w:style w:type="character" w:customStyle="1" w:styleId="Textoindependiente2Car">
    <w:name w:val="Texto independiente 2 Car"/>
    <w:basedOn w:val="Fuentedeprrafopredeter"/>
    <w:link w:val="Textoindependiente2"/>
    <w:rsid w:val="0054325F"/>
    <w:rPr>
      <w:rFonts w:ascii="Arial" w:eastAsia="Times New Roman" w:hAnsi="Arial" w:cs="Times New Roman"/>
      <w:sz w:val="24"/>
      <w:szCs w:val="20"/>
      <w:lang w:val="es-ES_tradnl" w:eastAsia="es-ES"/>
    </w:rPr>
  </w:style>
  <w:style w:type="character" w:styleId="Refdecomentario">
    <w:name w:val="annotation reference"/>
    <w:semiHidden/>
    <w:rsid w:val="00F72D05"/>
    <w:rPr>
      <w:sz w:val="16"/>
    </w:rPr>
  </w:style>
  <w:style w:type="paragraph" w:styleId="Textocomentario">
    <w:name w:val="annotation text"/>
    <w:basedOn w:val="Normal"/>
    <w:link w:val="TextocomentarioCar"/>
    <w:semiHidden/>
    <w:rsid w:val="00F72D05"/>
    <w:rPr>
      <w:sz w:val="20"/>
      <w:szCs w:val="20"/>
      <w:lang w:val="es-ES_tradnl"/>
    </w:rPr>
  </w:style>
  <w:style w:type="character" w:customStyle="1" w:styleId="TextocomentarioCar">
    <w:name w:val="Texto comentario Car"/>
    <w:basedOn w:val="Fuentedeprrafopredeter"/>
    <w:link w:val="Textocomentario"/>
    <w:semiHidden/>
    <w:rsid w:val="00F72D05"/>
    <w:rPr>
      <w:rFonts w:ascii="Arial" w:eastAsia="Times New Roman" w:hAnsi="Arial" w:cs="Times New Roman"/>
      <w:sz w:val="20"/>
      <w:szCs w:val="20"/>
      <w:lang w:val="es-ES_tradnl" w:eastAsia="es-ES"/>
    </w:rPr>
  </w:style>
  <w:style w:type="paragraph" w:customStyle="1" w:styleId="Textoindependiente21">
    <w:name w:val="Texto independiente 21"/>
    <w:basedOn w:val="Normal"/>
    <w:rsid w:val="00EF6C90"/>
    <w:pPr>
      <w:jc w:val="both"/>
    </w:pPr>
    <w:rPr>
      <w:szCs w:val="20"/>
      <w:lang w:val="es-ES_tradnl"/>
    </w:rPr>
  </w:style>
  <w:style w:type="paragraph" w:styleId="Asuntodelcomentario">
    <w:name w:val="annotation subject"/>
    <w:basedOn w:val="Textocomentario"/>
    <w:next w:val="Textocomentario"/>
    <w:link w:val="AsuntodelcomentarioCar"/>
    <w:uiPriority w:val="99"/>
    <w:semiHidden/>
    <w:unhideWhenUsed/>
    <w:rsid w:val="001570C0"/>
    <w:rPr>
      <w:b/>
      <w:bCs/>
      <w:lang w:val="es-ES"/>
    </w:rPr>
  </w:style>
  <w:style w:type="character" w:customStyle="1" w:styleId="AsuntodelcomentarioCar">
    <w:name w:val="Asunto del comentario Car"/>
    <w:basedOn w:val="TextocomentarioCar"/>
    <w:link w:val="Asuntodelcomentario"/>
    <w:uiPriority w:val="99"/>
    <w:semiHidden/>
    <w:rsid w:val="001570C0"/>
    <w:rPr>
      <w:rFonts w:ascii="Arial" w:eastAsia="Times New Roman" w:hAnsi="Arial" w:cs="Times New Roman"/>
      <w:b/>
      <w:bCs/>
      <w:sz w:val="20"/>
      <w:szCs w:val="20"/>
      <w:lang w:val="es-ES" w:eastAsia="es-ES"/>
    </w:rPr>
  </w:style>
  <w:style w:type="paragraph" w:styleId="Revisin">
    <w:name w:val="Revision"/>
    <w:hidden/>
    <w:uiPriority w:val="99"/>
    <w:semiHidden/>
    <w:rsid w:val="001570C0"/>
    <w:pPr>
      <w:spacing w:after="0" w:line="240" w:lineRule="auto"/>
    </w:pPr>
    <w:rPr>
      <w:rFonts w:ascii="Arial" w:eastAsia="Times New Roman" w:hAnsi="Arial" w:cs="Times New Roman"/>
      <w:sz w:val="24"/>
      <w:szCs w:val="24"/>
      <w:lang w:val="es-ES" w:eastAsia="es-ES"/>
    </w:rPr>
  </w:style>
  <w:style w:type="paragraph" w:styleId="Ttulo">
    <w:name w:val="Title"/>
    <w:basedOn w:val="Normal"/>
    <w:link w:val="TtuloCar"/>
    <w:qFormat/>
    <w:rsid w:val="00900FEF"/>
    <w:pPr>
      <w:jc w:val="center"/>
    </w:pPr>
    <w:rPr>
      <w:b/>
      <w:sz w:val="32"/>
      <w:szCs w:val="20"/>
    </w:rPr>
  </w:style>
  <w:style w:type="character" w:customStyle="1" w:styleId="TtuloCar">
    <w:name w:val="Título Car"/>
    <w:basedOn w:val="Fuentedeprrafopredeter"/>
    <w:link w:val="Ttulo"/>
    <w:rsid w:val="00900FEF"/>
    <w:rPr>
      <w:rFonts w:ascii="Arial" w:eastAsia="Times New Roman" w:hAnsi="Arial" w:cs="Times New Roman"/>
      <w:b/>
      <w:sz w:val="32"/>
      <w:szCs w:val="20"/>
      <w:lang w:val="es-ES" w:eastAsia="es-ES"/>
    </w:rPr>
  </w:style>
  <w:style w:type="table" w:styleId="Tablaconcuadrcula">
    <w:name w:val="Table Grid"/>
    <w:basedOn w:val="Tablanormal"/>
    <w:uiPriority w:val="59"/>
    <w:rsid w:val="00D964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AD1DA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2B0D"/>
    <w:pPr>
      <w:spacing w:after="0" w:line="240" w:lineRule="auto"/>
    </w:pPr>
    <w:rPr>
      <w:rFonts w:ascii="Arial" w:eastAsia="Times New Roman" w:hAnsi="Arial"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merodepgina">
    <w:name w:val="page number"/>
    <w:basedOn w:val="Fuentedeprrafopredeter"/>
    <w:rsid w:val="00972B0D"/>
  </w:style>
  <w:style w:type="paragraph" w:styleId="Piedepgina">
    <w:name w:val="footer"/>
    <w:basedOn w:val="Normal"/>
    <w:link w:val="PiedepginaCar"/>
    <w:uiPriority w:val="99"/>
    <w:rsid w:val="00972B0D"/>
    <w:pPr>
      <w:tabs>
        <w:tab w:val="center" w:pos="4252"/>
        <w:tab w:val="right" w:pos="8504"/>
      </w:tabs>
    </w:pPr>
    <w:rPr>
      <w:szCs w:val="20"/>
      <w:lang w:val="es-ES_tradnl"/>
    </w:rPr>
  </w:style>
  <w:style w:type="character" w:customStyle="1" w:styleId="PiedepginaCar">
    <w:name w:val="Pie de página Car"/>
    <w:basedOn w:val="Fuentedeprrafopredeter"/>
    <w:link w:val="Piedepgina"/>
    <w:uiPriority w:val="99"/>
    <w:rsid w:val="00972B0D"/>
    <w:rPr>
      <w:rFonts w:ascii="Arial" w:eastAsia="Times New Roman" w:hAnsi="Arial" w:cs="Times New Roman"/>
      <w:sz w:val="24"/>
      <w:szCs w:val="20"/>
      <w:lang w:val="es-ES_tradnl" w:eastAsia="es-ES"/>
    </w:rPr>
  </w:style>
  <w:style w:type="paragraph" w:styleId="Textodeglobo">
    <w:name w:val="Balloon Text"/>
    <w:basedOn w:val="Normal"/>
    <w:link w:val="TextodegloboCar"/>
    <w:uiPriority w:val="99"/>
    <w:semiHidden/>
    <w:unhideWhenUsed/>
    <w:rsid w:val="00972B0D"/>
    <w:rPr>
      <w:rFonts w:ascii="Tahoma" w:hAnsi="Tahoma" w:cs="Tahoma"/>
      <w:sz w:val="16"/>
      <w:szCs w:val="16"/>
    </w:rPr>
  </w:style>
  <w:style w:type="character" w:customStyle="1" w:styleId="TextodegloboCar">
    <w:name w:val="Texto de globo Car"/>
    <w:basedOn w:val="Fuentedeprrafopredeter"/>
    <w:link w:val="Textodeglobo"/>
    <w:uiPriority w:val="99"/>
    <w:semiHidden/>
    <w:rsid w:val="00972B0D"/>
    <w:rPr>
      <w:rFonts w:ascii="Tahoma" w:eastAsia="Times New Roman" w:hAnsi="Tahoma" w:cs="Tahoma"/>
      <w:sz w:val="16"/>
      <w:szCs w:val="16"/>
      <w:lang w:val="es-ES" w:eastAsia="es-ES"/>
    </w:rPr>
  </w:style>
  <w:style w:type="paragraph" w:styleId="Prrafodelista">
    <w:name w:val="List Paragraph"/>
    <w:basedOn w:val="Normal"/>
    <w:uiPriority w:val="34"/>
    <w:qFormat/>
    <w:rsid w:val="00972B0D"/>
    <w:pPr>
      <w:ind w:left="720"/>
      <w:contextualSpacing/>
    </w:pPr>
  </w:style>
  <w:style w:type="paragraph" w:styleId="NormalWeb">
    <w:name w:val="Normal (Web)"/>
    <w:basedOn w:val="Normal"/>
    <w:rsid w:val="00DB7013"/>
    <w:pPr>
      <w:spacing w:before="100" w:beforeAutospacing="1" w:after="100" w:afterAutospacing="1"/>
    </w:pPr>
    <w:rPr>
      <w:rFonts w:ascii="Arial Unicode MS" w:eastAsia="Arial Unicode MS" w:hAnsi="Arial Unicode MS"/>
    </w:rPr>
  </w:style>
  <w:style w:type="paragraph" w:styleId="Textoindependiente2">
    <w:name w:val="Body Text 2"/>
    <w:basedOn w:val="Normal"/>
    <w:link w:val="Textoindependiente2Car"/>
    <w:rsid w:val="0054325F"/>
    <w:pPr>
      <w:numPr>
        <w:ilvl w:val="12"/>
      </w:numPr>
      <w:jc w:val="both"/>
    </w:pPr>
    <w:rPr>
      <w:szCs w:val="20"/>
      <w:lang w:val="es-ES_tradnl"/>
    </w:rPr>
  </w:style>
  <w:style w:type="character" w:customStyle="1" w:styleId="Textoindependiente2Car">
    <w:name w:val="Texto independiente 2 Car"/>
    <w:basedOn w:val="Fuentedeprrafopredeter"/>
    <w:link w:val="Textoindependiente2"/>
    <w:rsid w:val="0054325F"/>
    <w:rPr>
      <w:rFonts w:ascii="Arial" w:eastAsia="Times New Roman" w:hAnsi="Arial" w:cs="Times New Roman"/>
      <w:sz w:val="24"/>
      <w:szCs w:val="20"/>
      <w:lang w:val="es-ES_tradnl" w:eastAsia="es-ES"/>
    </w:rPr>
  </w:style>
  <w:style w:type="character" w:styleId="Refdecomentario">
    <w:name w:val="annotation reference"/>
    <w:semiHidden/>
    <w:rsid w:val="00F72D05"/>
    <w:rPr>
      <w:sz w:val="16"/>
    </w:rPr>
  </w:style>
  <w:style w:type="paragraph" w:styleId="Textocomentario">
    <w:name w:val="annotation text"/>
    <w:basedOn w:val="Normal"/>
    <w:link w:val="TextocomentarioCar"/>
    <w:semiHidden/>
    <w:rsid w:val="00F72D05"/>
    <w:rPr>
      <w:sz w:val="20"/>
      <w:szCs w:val="20"/>
      <w:lang w:val="es-ES_tradnl"/>
    </w:rPr>
  </w:style>
  <w:style w:type="character" w:customStyle="1" w:styleId="TextocomentarioCar">
    <w:name w:val="Texto comentario Car"/>
    <w:basedOn w:val="Fuentedeprrafopredeter"/>
    <w:link w:val="Textocomentario"/>
    <w:semiHidden/>
    <w:rsid w:val="00F72D05"/>
    <w:rPr>
      <w:rFonts w:ascii="Arial" w:eastAsia="Times New Roman" w:hAnsi="Arial" w:cs="Times New Roman"/>
      <w:sz w:val="20"/>
      <w:szCs w:val="20"/>
      <w:lang w:val="es-ES_tradnl" w:eastAsia="es-ES"/>
    </w:rPr>
  </w:style>
  <w:style w:type="paragraph" w:customStyle="1" w:styleId="Textoindependiente21">
    <w:name w:val="Texto independiente 21"/>
    <w:basedOn w:val="Normal"/>
    <w:rsid w:val="00EF6C90"/>
    <w:pPr>
      <w:jc w:val="both"/>
    </w:pPr>
    <w:rPr>
      <w:szCs w:val="20"/>
      <w:lang w:val="es-ES_tradnl"/>
    </w:rPr>
  </w:style>
  <w:style w:type="paragraph" w:styleId="Asuntodelcomentario">
    <w:name w:val="annotation subject"/>
    <w:basedOn w:val="Textocomentario"/>
    <w:next w:val="Textocomentario"/>
    <w:link w:val="AsuntodelcomentarioCar"/>
    <w:uiPriority w:val="99"/>
    <w:semiHidden/>
    <w:unhideWhenUsed/>
    <w:rsid w:val="001570C0"/>
    <w:rPr>
      <w:b/>
      <w:bCs/>
      <w:lang w:val="es-ES"/>
    </w:rPr>
  </w:style>
  <w:style w:type="character" w:customStyle="1" w:styleId="AsuntodelcomentarioCar">
    <w:name w:val="Asunto del comentario Car"/>
    <w:basedOn w:val="TextocomentarioCar"/>
    <w:link w:val="Asuntodelcomentario"/>
    <w:uiPriority w:val="99"/>
    <w:semiHidden/>
    <w:rsid w:val="001570C0"/>
    <w:rPr>
      <w:rFonts w:ascii="Arial" w:eastAsia="Times New Roman" w:hAnsi="Arial" w:cs="Times New Roman"/>
      <w:b/>
      <w:bCs/>
      <w:sz w:val="20"/>
      <w:szCs w:val="20"/>
      <w:lang w:val="es-ES" w:eastAsia="es-ES"/>
    </w:rPr>
  </w:style>
  <w:style w:type="paragraph" w:styleId="Revisin">
    <w:name w:val="Revision"/>
    <w:hidden/>
    <w:uiPriority w:val="99"/>
    <w:semiHidden/>
    <w:rsid w:val="001570C0"/>
    <w:pPr>
      <w:spacing w:after="0" w:line="240" w:lineRule="auto"/>
    </w:pPr>
    <w:rPr>
      <w:rFonts w:ascii="Arial" w:eastAsia="Times New Roman" w:hAnsi="Arial" w:cs="Times New Roman"/>
      <w:sz w:val="24"/>
      <w:szCs w:val="24"/>
      <w:lang w:val="es-ES" w:eastAsia="es-ES"/>
    </w:rPr>
  </w:style>
  <w:style w:type="paragraph" w:styleId="Ttulo">
    <w:name w:val="Title"/>
    <w:basedOn w:val="Normal"/>
    <w:link w:val="TtuloCar"/>
    <w:qFormat/>
    <w:rsid w:val="00900FEF"/>
    <w:pPr>
      <w:jc w:val="center"/>
    </w:pPr>
    <w:rPr>
      <w:b/>
      <w:sz w:val="32"/>
      <w:szCs w:val="20"/>
    </w:rPr>
  </w:style>
  <w:style w:type="character" w:customStyle="1" w:styleId="TtuloCar">
    <w:name w:val="Título Car"/>
    <w:basedOn w:val="Fuentedeprrafopredeter"/>
    <w:link w:val="Ttulo"/>
    <w:rsid w:val="00900FEF"/>
    <w:rPr>
      <w:rFonts w:ascii="Arial" w:eastAsia="Times New Roman" w:hAnsi="Arial" w:cs="Times New Roman"/>
      <w:b/>
      <w:sz w:val="32"/>
      <w:szCs w:val="20"/>
      <w:lang w:val="es-ES" w:eastAsia="es-ES"/>
    </w:rPr>
  </w:style>
  <w:style w:type="table" w:styleId="Tablaconcuadrcula">
    <w:name w:val="Table Grid"/>
    <w:basedOn w:val="Tablanormal"/>
    <w:uiPriority w:val="59"/>
    <w:rsid w:val="00D964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AD1D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997559">
      <w:bodyDiv w:val="1"/>
      <w:marLeft w:val="0"/>
      <w:marRight w:val="0"/>
      <w:marTop w:val="0"/>
      <w:marBottom w:val="0"/>
      <w:divBdr>
        <w:top w:val="none" w:sz="0" w:space="0" w:color="auto"/>
        <w:left w:val="none" w:sz="0" w:space="0" w:color="auto"/>
        <w:bottom w:val="none" w:sz="0" w:space="0" w:color="auto"/>
        <w:right w:val="none" w:sz="0" w:space="0" w:color="auto"/>
      </w:divBdr>
    </w:div>
    <w:div w:id="395906191">
      <w:bodyDiv w:val="1"/>
      <w:marLeft w:val="0"/>
      <w:marRight w:val="0"/>
      <w:marTop w:val="0"/>
      <w:marBottom w:val="0"/>
      <w:divBdr>
        <w:top w:val="none" w:sz="0" w:space="0" w:color="auto"/>
        <w:left w:val="none" w:sz="0" w:space="0" w:color="auto"/>
        <w:bottom w:val="none" w:sz="0" w:space="0" w:color="auto"/>
        <w:right w:val="none" w:sz="0" w:space="0" w:color="auto"/>
      </w:divBdr>
    </w:div>
    <w:div w:id="448547961">
      <w:bodyDiv w:val="1"/>
      <w:marLeft w:val="0"/>
      <w:marRight w:val="0"/>
      <w:marTop w:val="0"/>
      <w:marBottom w:val="0"/>
      <w:divBdr>
        <w:top w:val="none" w:sz="0" w:space="0" w:color="auto"/>
        <w:left w:val="none" w:sz="0" w:space="0" w:color="auto"/>
        <w:bottom w:val="none" w:sz="0" w:space="0" w:color="auto"/>
        <w:right w:val="none" w:sz="0" w:space="0" w:color="auto"/>
      </w:divBdr>
    </w:div>
    <w:div w:id="1126696961">
      <w:bodyDiv w:val="1"/>
      <w:marLeft w:val="0"/>
      <w:marRight w:val="0"/>
      <w:marTop w:val="0"/>
      <w:marBottom w:val="0"/>
      <w:divBdr>
        <w:top w:val="none" w:sz="0" w:space="0" w:color="auto"/>
        <w:left w:val="none" w:sz="0" w:space="0" w:color="auto"/>
        <w:bottom w:val="none" w:sz="0" w:space="0" w:color="auto"/>
        <w:right w:val="none" w:sz="0" w:space="0" w:color="auto"/>
      </w:divBdr>
    </w:div>
    <w:div w:id="1687058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microsoft.com/office/2007/relationships/diagramDrawing" Target="diagrams/drawing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QuickStyle" Target="diagrams/quickStyle2.xml"/><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diagramColors" Target="diagrams/colors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Layout" Target="diagrams/layou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conaf.cl/quienes-somos/licitaciones/" TargetMode="External"/><Relationship Id="rId5" Type="http://schemas.openxmlformats.org/officeDocument/2006/relationships/settings" Target="settings.xml"/><Relationship Id="rId15" Type="http://schemas.openxmlformats.org/officeDocument/2006/relationships/diagramLayout" Target="diagrams/layout1.xml"/><Relationship Id="rId23" Type="http://schemas.microsoft.com/office/2007/relationships/diagramDrawing" Target="diagrams/drawing2.xml"/><Relationship Id="rId10" Type="http://schemas.openxmlformats.org/officeDocument/2006/relationships/footer" Target="footer1.xml"/><Relationship Id="rId19" Type="http://schemas.openxmlformats.org/officeDocument/2006/relationships/diagramData" Target="diagrams/data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Data" Target="diagrams/data1.xml"/><Relationship Id="rId22" Type="http://schemas.openxmlformats.org/officeDocument/2006/relationships/diagramColors" Target="diagrams/colors2.xml"/></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218A1A5-7118-43E1-BD40-1FA8D8A2B6C3}" type="doc">
      <dgm:prSet loTypeId="urn:microsoft.com/office/officeart/2005/8/layout/process2" loCatId="process" qsTypeId="urn:microsoft.com/office/officeart/2005/8/quickstyle/simple4" qsCatId="simple" csTypeId="urn:microsoft.com/office/officeart/2005/8/colors/accent2_1" csCatId="accent2" phldr="1"/>
      <dgm:spPr/>
      <dgm:t>
        <a:bodyPr/>
        <a:lstStyle/>
        <a:p>
          <a:endParaRPr lang="es-CL"/>
        </a:p>
      </dgm:t>
    </dgm:pt>
    <dgm:pt modelId="{B356DD3D-5018-4AB2-BE57-56FF6CFC64D2}">
      <dgm:prSet phldrT="[Texto]" custT="1"/>
      <dgm:spPr>
        <a:xfrm>
          <a:off x="1744318" y="3109"/>
          <a:ext cx="2035862" cy="508965"/>
        </a:xfrm>
      </dgm:spPr>
      <dgm:t>
        <a:bodyPr/>
        <a:lstStyle/>
        <a:p>
          <a:r>
            <a:rPr lang="es-CL" sz="1000">
              <a:latin typeface="Calibri"/>
              <a:ea typeface="+mn-ea"/>
              <a:cs typeface="+mn-cs"/>
            </a:rPr>
            <a:t>Convocatoria de ideas para el desarrollo de proyectos de ecoturismo </a:t>
          </a:r>
        </a:p>
      </dgm:t>
    </dgm:pt>
    <dgm:pt modelId="{48B60CD8-3651-41FB-AC42-65BC9DDBD108}" type="parTrans" cxnId="{FADD8017-4BC3-47C0-AEAC-FC03941D721A}">
      <dgm:prSet/>
      <dgm:spPr/>
      <dgm:t>
        <a:bodyPr/>
        <a:lstStyle/>
        <a:p>
          <a:endParaRPr lang="es-CL" sz="2400">
            <a:solidFill>
              <a:schemeClr val="tx1"/>
            </a:solidFill>
          </a:endParaRPr>
        </a:p>
      </dgm:t>
    </dgm:pt>
    <dgm:pt modelId="{B7C34CB7-A6D2-4BE9-86C0-AAC84E04808E}" type="sibTrans" cxnId="{FADD8017-4BC3-47C0-AEAC-FC03941D721A}">
      <dgm:prSet custT="1"/>
      <dgm:spPr>
        <a:xfrm rot="5400000">
          <a:off x="2666818" y="524799"/>
          <a:ext cx="190862" cy="229034"/>
        </a:xfrm>
      </dgm:spPr>
      <dgm:t>
        <a:bodyPr/>
        <a:lstStyle/>
        <a:p>
          <a:endParaRPr lang="es-CL" sz="900">
            <a:solidFill>
              <a:sysClr val="windowText" lastClr="000000"/>
            </a:solidFill>
            <a:latin typeface="Calibri"/>
            <a:ea typeface="+mn-ea"/>
            <a:cs typeface="+mn-cs"/>
          </a:endParaRPr>
        </a:p>
      </dgm:t>
    </dgm:pt>
    <dgm:pt modelId="{7A256C83-38CA-4CFE-AB0F-22B310BC8283}">
      <dgm:prSet phldrT="[Texto]" custT="1"/>
      <dgm:spPr>
        <a:xfrm>
          <a:off x="1744318" y="766558"/>
          <a:ext cx="2035862" cy="508965"/>
        </a:xfrm>
      </dgm:spPr>
      <dgm:t>
        <a:bodyPr/>
        <a:lstStyle/>
        <a:p>
          <a:r>
            <a:rPr lang="es-CL" sz="1000">
              <a:latin typeface="Calibri"/>
              <a:ea typeface="+mn-ea"/>
              <a:cs typeface="+mn-cs"/>
            </a:rPr>
            <a:t>Recepción de ideas para el desarrollo  de proyectos de ecoturismo</a:t>
          </a:r>
        </a:p>
      </dgm:t>
    </dgm:pt>
    <dgm:pt modelId="{1664EEC2-CAAF-431A-A481-22CD5B820930}" type="parTrans" cxnId="{66084CDF-01A5-4E80-8BAC-DEBAE78F4696}">
      <dgm:prSet/>
      <dgm:spPr/>
      <dgm:t>
        <a:bodyPr/>
        <a:lstStyle/>
        <a:p>
          <a:endParaRPr lang="es-CL" sz="2400">
            <a:solidFill>
              <a:schemeClr val="tx1"/>
            </a:solidFill>
          </a:endParaRPr>
        </a:p>
      </dgm:t>
    </dgm:pt>
    <dgm:pt modelId="{58150772-0396-40F4-8568-61E2C0A374F6}" type="sibTrans" cxnId="{66084CDF-01A5-4E80-8BAC-DEBAE78F4696}">
      <dgm:prSet custT="1"/>
      <dgm:spPr>
        <a:xfrm rot="5400000">
          <a:off x="2666818" y="1288247"/>
          <a:ext cx="190862" cy="229034"/>
        </a:xfrm>
      </dgm:spPr>
      <dgm:t>
        <a:bodyPr/>
        <a:lstStyle/>
        <a:p>
          <a:endParaRPr lang="es-CL" sz="900">
            <a:solidFill>
              <a:sysClr val="windowText" lastClr="000000"/>
            </a:solidFill>
            <a:latin typeface="Calibri"/>
            <a:ea typeface="+mn-ea"/>
            <a:cs typeface="+mn-cs"/>
          </a:endParaRPr>
        </a:p>
      </dgm:t>
    </dgm:pt>
    <dgm:pt modelId="{F1C7E69B-DE32-46C3-BD85-3E875FDEE75A}">
      <dgm:prSet phldrT="[Texto]" custT="1"/>
      <dgm:spPr>
        <a:xfrm>
          <a:off x="1744318" y="1530006"/>
          <a:ext cx="2035862" cy="508965"/>
        </a:xfrm>
      </dgm:spPr>
      <dgm:t>
        <a:bodyPr/>
        <a:lstStyle/>
        <a:p>
          <a:r>
            <a:rPr lang="es-CL" sz="1000">
              <a:latin typeface="Calibri"/>
              <a:ea typeface="+mn-ea"/>
              <a:cs typeface="+mn-cs"/>
            </a:rPr>
            <a:t>Evaluación y selección de las ideas</a:t>
          </a:r>
        </a:p>
      </dgm:t>
    </dgm:pt>
    <dgm:pt modelId="{5885E334-D9DA-403F-9D3D-E1C29D48BB21}" type="parTrans" cxnId="{BA39E54B-31D8-4152-9B4B-207F498F240E}">
      <dgm:prSet/>
      <dgm:spPr/>
      <dgm:t>
        <a:bodyPr/>
        <a:lstStyle/>
        <a:p>
          <a:endParaRPr lang="es-CL" sz="2400">
            <a:solidFill>
              <a:schemeClr val="tx1"/>
            </a:solidFill>
          </a:endParaRPr>
        </a:p>
      </dgm:t>
    </dgm:pt>
    <dgm:pt modelId="{79FDF395-CEEC-43A4-A2FD-E18F7C9950A2}" type="sibTrans" cxnId="{BA39E54B-31D8-4152-9B4B-207F498F240E}">
      <dgm:prSet custT="1"/>
      <dgm:spPr>
        <a:xfrm rot="5367090">
          <a:off x="2670468" y="2051696"/>
          <a:ext cx="190870" cy="229034"/>
        </a:xfrm>
      </dgm:spPr>
      <dgm:t>
        <a:bodyPr/>
        <a:lstStyle/>
        <a:p>
          <a:endParaRPr lang="es-CL" sz="900">
            <a:solidFill>
              <a:sysClr val="windowText" lastClr="000000"/>
            </a:solidFill>
            <a:latin typeface="Calibri"/>
            <a:ea typeface="+mn-ea"/>
            <a:cs typeface="+mn-cs"/>
          </a:endParaRPr>
        </a:p>
      </dgm:t>
    </dgm:pt>
    <dgm:pt modelId="{E077AEEB-6238-43C4-AE65-4E1562510DE7}">
      <dgm:prSet phldrT="[Texto]" custT="1"/>
      <dgm:spPr>
        <a:xfrm>
          <a:off x="1751627" y="2293454"/>
          <a:ext cx="2035862" cy="508965"/>
        </a:xfrm>
      </dgm:spPr>
      <dgm:t>
        <a:bodyPr/>
        <a:lstStyle/>
        <a:p>
          <a:r>
            <a:rPr lang="es-CL" sz="1000">
              <a:latin typeface="Calibri"/>
              <a:ea typeface="+mn-ea"/>
              <a:cs typeface="+mn-cs"/>
            </a:rPr>
            <a:t>Invitación a formular el proyecto de ecoturismo</a:t>
          </a:r>
        </a:p>
      </dgm:t>
    </dgm:pt>
    <dgm:pt modelId="{38C53658-E1A7-49C6-B382-B33817266A70}" type="parTrans" cxnId="{6C28DA69-6FFB-4AF6-9196-1D15D0E9D132}">
      <dgm:prSet/>
      <dgm:spPr/>
      <dgm:t>
        <a:bodyPr/>
        <a:lstStyle/>
        <a:p>
          <a:endParaRPr lang="es-CL" sz="2400">
            <a:solidFill>
              <a:schemeClr val="tx1"/>
            </a:solidFill>
          </a:endParaRPr>
        </a:p>
      </dgm:t>
    </dgm:pt>
    <dgm:pt modelId="{871E5E59-DB1A-422A-8174-1C7E62237F22}" type="sibTrans" cxnId="{6C28DA69-6FFB-4AF6-9196-1D15D0E9D132}">
      <dgm:prSet custT="1"/>
      <dgm:spPr>
        <a:xfrm rot="5432910">
          <a:off x="2670468" y="2815144"/>
          <a:ext cx="190870" cy="229034"/>
        </a:xfrm>
      </dgm:spPr>
      <dgm:t>
        <a:bodyPr/>
        <a:lstStyle/>
        <a:p>
          <a:endParaRPr lang="es-CL" sz="900">
            <a:solidFill>
              <a:sysClr val="windowText" lastClr="000000"/>
            </a:solidFill>
            <a:latin typeface="Calibri"/>
            <a:ea typeface="+mn-ea"/>
            <a:cs typeface="+mn-cs"/>
          </a:endParaRPr>
        </a:p>
      </dgm:t>
    </dgm:pt>
    <dgm:pt modelId="{6C391DC6-FDE9-4770-9D68-06E993AE8797}">
      <dgm:prSet phldrT="[Texto]" custT="1"/>
      <dgm:spPr>
        <a:xfrm>
          <a:off x="1744318" y="3056903"/>
          <a:ext cx="2035862" cy="508965"/>
        </a:xfrm>
      </dgm:spPr>
      <dgm:t>
        <a:bodyPr/>
        <a:lstStyle/>
        <a:p>
          <a:r>
            <a:rPr lang="es-CL" sz="1000">
              <a:latin typeface="Calibri"/>
              <a:ea typeface="+mn-ea"/>
              <a:cs typeface="+mn-cs"/>
            </a:rPr>
            <a:t>Evaluación técnica, administrativa y económica</a:t>
          </a:r>
        </a:p>
      </dgm:t>
    </dgm:pt>
    <dgm:pt modelId="{49DD42A9-662F-47C0-B1F5-B98E801E3366}" type="parTrans" cxnId="{49FFBEEF-2995-41FE-A3DF-C1F994CEF322}">
      <dgm:prSet/>
      <dgm:spPr/>
      <dgm:t>
        <a:bodyPr/>
        <a:lstStyle/>
        <a:p>
          <a:endParaRPr lang="es-CL" sz="2400">
            <a:solidFill>
              <a:schemeClr val="tx1"/>
            </a:solidFill>
          </a:endParaRPr>
        </a:p>
      </dgm:t>
    </dgm:pt>
    <dgm:pt modelId="{6ED47494-808C-43D0-8A0E-86E63D187F73}" type="sibTrans" cxnId="{49FFBEEF-2995-41FE-A3DF-C1F994CEF322}">
      <dgm:prSet custT="1"/>
      <dgm:spPr>
        <a:xfrm rot="5400000">
          <a:off x="2666818" y="3578592"/>
          <a:ext cx="190862" cy="229034"/>
        </a:xfrm>
      </dgm:spPr>
      <dgm:t>
        <a:bodyPr/>
        <a:lstStyle/>
        <a:p>
          <a:endParaRPr lang="es-CL" sz="900">
            <a:solidFill>
              <a:sysClr val="windowText" lastClr="000000"/>
            </a:solidFill>
            <a:latin typeface="Calibri"/>
            <a:ea typeface="+mn-ea"/>
            <a:cs typeface="+mn-cs"/>
          </a:endParaRPr>
        </a:p>
      </dgm:t>
    </dgm:pt>
    <dgm:pt modelId="{DDDF807C-43BD-489C-B95E-A002EEE67434}">
      <dgm:prSet phldrT="[Texto]" custT="1"/>
      <dgm:spPr>
        <a:xfrm>
          <a:off x="1744318" y="3820351"/>
          <a:ext cx="2035862" cy="508965"/>
        </a:xfrm>
      </dgm:spPr>
      <dgm:t>
        <a:bodyPr/>
        <a:lstStyle/>
        <a:p>
          <a:r>
            <a:rPr lang="es-CL" sz="1000">
              <a:latin typeface="Calibri"/>
              <a:ea typeface="+mn-ea"/>
              <a:cs typeface="+mn-cs"/>
            </a:rPr>
            <a:t>Selección del proyecto e ingreso al SEIA</a:t>
          </a:r>
        </a:p>
      </dgm:t>
    </dgm:pt>
    <dgm:pt modelId="{A87E3B73-8E2C-45EF-B63B-6279C0FA8F50}" type="parTrans" cxnId="{0E3061B3-1C56-4AE4-80DB-A3F4036E2362}">
      <dgm:prSet/>
      <dgm:spPr/>
      <dgm:t>
        <a:bodyPr/>
        <a:lstStyle/>
        <a:p>
          <a:endParaRPr lang="es-CL" sz="2400">
            <a:solidFill>
              <a:schemeClr val="tx1"/>
            </a:solidFill>
          </a:endParaRPr>
        </a:p>
      </dgm:t>
    </dgm:pt>
    <dgm:pt modelId="{6FD88E96-4ADF-458C-A2C3-BB2D4587D327}" type="sibTrans" cxnId="{0E3061B3-1C56-4AE4-80DB-A3F4036E2362}">
      <dgm:prSet custT="1"/>
      <dgm:spPr>
        <a:xfrm rot="5400000">
          <a:off x="2666818" y="4342041"/>
          <a:ext cx="190862" cy="229034"/>
        </a:xfrm>
      </dgm:spPr>
      <dgm:t>
        <a:bodyPr/>
        <a:lstStyle/>
        <a:p>
          <a:endParaRPr lang="es-CL" sz="900">
            <a:solidFill>
              <a:sysClr val="windowText" lastClr="000000"/>
            </a:solidFill>
            <a:latin typeface="Calibri"/>
            <a:ea typeface="+mn-ea"/>
            <a:cs typeface="+mn-cs"/>
          </a:endParaRPr>
        </a:p>
      </dgm:t>
    </dgm:pt>
    <dgm:pt modelId="{A0C18557-AB94-4C6C-A03D-DB2476DA52F8}">
      <dgm:prSet phldrT="[Texto]" custT="1"/>
      <dgm:spPr>
        <a:xfrm>
          <a:off x="1744318" y="4583799"/>
          <a:ext cx="2035862" cy="508965"/>
        </a:xfrm>
      </dgm:spPr>
      <dgm:t>
        <a:bodyPr/>
        <a:lstStyle/>
        <a:p>
          <a:r>
            <a:rPr lang="es-CL" sz="1000">
              <a:latin typeface="Calibri"/>
              <a:ea typeface="+mn-ea"/>
              <a:cs typeface="+mn-cs"/>
            </a:rPr>
            <a:t>Con permiso ambiental favorable, celebración de contrato</a:t>
          </a:r>
        </a:p>
        <a:p>
          <a:endParaRPr lang="es-CL" sz="1000">
            <a:latin typeface="Calibri"/>
            <a:ea typeface="+mn-ea"/>
            <a:cs typeface="+mn-cs"/>
          </a:endParaRPr>
        </a:p>
      </dgm:t>
    </dgm:pt>
    <dgm:pt modelId="{E606E7A6-8919-438E-AF91-F672D4F843C0}" type="parTrans" cxnId="{EEE95ECF-4A29-4408-94E2-360249FB4CA1}">
      <dgm:prSet/>
      <dgm:spPr/>
      <dgm:t>
        <a:bodyPr/>
        <a:lstStyle/>
        <a:p>
          <a:endParaRPr lang="es-CL" sz="2400">
            <a:solidFill>
              <a:schemeClr val="tx1"/>
            </a:solidFill>
          </a:endParaRPr>
        </a:p>
      </dgm:t>
    </dgm:pt>
    <dgm:pt modelId="{08585523-0664-4296-8747-81F36E38AE00}" type="sibTrans" cxnId="{EEE95ECF-4A29-4408-94E2-360249FB4CA1}">
      <dgm:prSet/>
      <dgm:spPr/>
      <dgm:t>
        <a:bodyPr/>
        <a:lstStyle/>
        <a:p>
          <a:endParaRPr lang="es-CL" sz="2400">
            <a:solidFill>
              <a:schemeClr val="tx1"/>
            </a:solidFill>
          </a:endParaRPr>
        </a:p>
      </dgm:t>
    </dgm:pt>
    <dgm:pt modelId="{3C0C55F8-0983-4890-85F5-091715875B6F}" type="pres">
      <dgm:prSet presAssocID="{A218A1A5-7118-43E1-BD40-1FA8D8A2B6C3}" presName="linearFlow" presStyleCnt="0">
        <dgm:presLayoutVars>
          <dgm:resizeHandles val="exact"/>
        </dgm:presLayoutVars>
      </dgm:prSet>
      <dgm:spPr/>
      <dgm:t>
        <a:bodyPr/>
        <a:lstStyle/>
        <a:p>
          <a:endParaRPr lang="es-CL"/>
        </a:p>
      </dgm:t>
    </dgm:pt>
    <dgm:pt modelId="{2D551C29-4B63-4D73-A689-AD631D29A164}" type="pres">
      <dgm:prSet presAssocID="{B356DD3D-5018-4AB2-BE57-56FF6CFC64D2}" presName="node" presStyleLbl="node1" presStyleIdx="0" presStyleCnt="7">
        <dgm:presLayoutVars>
          <dgm:bulletEnabled val="1"/>
        </dgm:presLayoutVars>
      </dgm:prSet>
      <dgm:spPr>
        <a:prstGeom prst="roundRect">
          <a:avLst>
            <a:gd name="adj" fmla="val 10000"/>
          </a:avLst>
        </a:prstGeom>
      </dgm:spPr>
      <dgm:t>
        <a:bodyPr/>
        <a:lstStyle/>
        <a:p>
          <a:endParaRPr lang="es-CL"/>
        </a:p>
      </dgm:t>
    </dgm:pt>
    <dgm:pt modelId="{FFD66F76-4A8D-479F-8CB7-25DC6A066961}" type="pres">
      <dgm:prSet presAssocID="{B7C34CB7-A6D2-4BE9-86C0-AAC84E04808E}" presName="sibTrans" presStyleLbl="sibTrans2D1" presStyleIdx="0" presStyleCnt="6"/>
      <dgm:spPr>
        <a:prstGeom prst="rightArrow">
          <a:avLst>
            <a:gd name="adj1" fmla="val 60000"/>
            <a:gd name="adj2" fmla="val 50000"/>
          </a:avLst>
        </a:prstGeom>
      </dgm:spPr>
      <dgm:t>
        <a:bodyPr/>
        <a:lstStyle/>
        <a:p>
          <a:endParaRPr lang="es-CL"/>
        </a:p>
      </dgm:t>
    </dgm:pt>
    <dgm:pt modelId="{DF8B4EE6-73C8-4023-ACAA-A782267FC674}" type="pres">
      <dgm:prSet presAssocID="{B7C34CB7-A6D2-4BE9-86C0-AAC84E04808E}" presName="connectorText" presStyleLbl="sibTrans2D1" presStyleIdx="0" presStyleCnt="6"/>
      <dgm:spPr/>
      <dgm:t>
        <a:bodyPr/>
        <a:lstStyle/>
        <a:p>
          <a:endParaRPr lang="es-CL"/>
        </a:p>
      </dgm:t>
    </dgm:pt>
    <dgm:pt modelId="{60873E74-55D8-43BA-B9B9-7F8452CF2873}" type="pres">
      <dgm:prSet presAssocID="{7A256C83-38CA-4CFE-AB0F-22B310BC8283}" presName="node" presStyleLbl="node1" presStyleIdx="1" presStyleCnt="7">
        <dgm:presLayoutVars>
          <dgm:bulletEnabled val="1"/>
        </dgm:presLayoutVars>
      </dgm:prSet>
      <dgm:spPr>
        <a:prstGeom prst="roundRect">
          <a:avLst>
            <a:gd name="adj" fmla="val 10000"/>
          </a:avLst>
        </a:prstGeom>
      </dgm:spPr>
      <dgm:t>
        <a:bodyPr/>
        <a:lstStyle/>
        <a:p>
          <a:endParaRPr lang="es-CL"/>
        </a:p>
      </dgm:t>
    </dgm:pt>
    <dgm:pt modelId="{ECFC65FA-F566-46E2-878B-CCCA60C6EDFF}" type="pres">
      <dgm:prSet presAssocID="{58150772-0396-40F4-8568-61E2C0A374F6}" presName="sibTrans" presStyleLbl="sibTrans2D1" presStyleIdx="1" presStyleCnt="6"/>
      <dgm:spPr>
        <a:prstGeom prst="rightArrow">
          <a:avLst>
            <a:gd name="adj1" fmla="val 60000"/>
            <a:gd name="adj2" fmla="val 50000"/>
          </a:avLst>
        </a:prstGeom>
      </dgm:spPr>
      <dgm:t>
        <a:bodyPr/>
        <a:lstStyle/>
        <a:p>
          <a:endParaRPr lang="es-CL"/>
        </a:p>
      </dgm:t>
    </dgm:pt>
    <dgm:pt modelId="{FBD761D8-6F1C-4E75-B6BE-C2EA40711DF9}" type="pres">
      <dgm:prSet presAssocID="{58150772-0396-40F4-8568-61E2C0A374F6}" presName="connectorText" presStyleLbl="sibTrans2D1" presStyleIdx="1" presStyleCnt="6"/>
      <dgm:spPr/>
      <dgm:t>
        <a:bodyPr/>
        <a:lstStyle/>
        <a:p>
          <a:endParaRPr lang="es-CL"/>
        </a:p>
      </dgm:t>
    </dgm:pt>
    <dgm:pt modelId="{7F114248-C40A-4841-A74A-C249E163F670}" type="pres">
      <dgm:prSet presAssocID="{F1C7E69B-DE32-46C3-BD85-3E875FDEE75A}" presName="node" presStyleLbl="node1" presStyleIdx="2" presStyleCnt="7">
        <dgm:presLayoutVars>
          <dgm:bulletEnabled val="1"/>
        </dgm:presLayoutVars>
      </dgm:prSet>
      <dgm:spPr>
        <a:prstGeom prst="roundRect">
          <a:avLst>
            <a:gd name="adj" fmla="val 10000"/>
          </a:avLst>
        </a:prstGeom>
      </dgm:spPr>
      <dgm:t>
        <a:bodyPr/>
        <a:lstStyle/>
        <a:p>
          <a:endParaRPr lang="es-CL"/>
        </a:p>
      </dgm:t>
    </dgm:pt>
    <dgm:pt modelId="{398F3DEB-8CF2-4F1C-95B8-7D693C5DF8F8}" type="pres">
      <dgm:prSet presAssocID="{79FDF395-CEEC-43A4-A2FD-E18F7C9950A2}" presName="sibTrans" presStyleLbl="sibTrans2D1" presStyleIdx="2" presStyleCnt="6"/>
      <dgm:spPr>
        <a:prstGeom prst="rightArrow">
          <a:avLst>
            <a:gd name="adj1" fmla="val 60000"/>
            <a:gd name="adj2" fmla="val 50000"/>
          </a:avLst>
        </a:prstGeom>
      </dgm:spPr>
      <dgm:t>
        <a:bodyPr/>
        <a:lstStyle/>
        <a:p>
          <a:endParaRPr lang="es-CL"/>
        </a:p>
      </dgm:t>
    </dgm:pt>
    <dgm:pt modelId="{A2ACC46E-30A3-4AFD-BA57-3BF927946B76}" type="pres">
      <dgm:prSet presAssocID="{79FDF395-CEEC-43A4-A2FD-E18F7C9950A2}" presName="connectorText" presStyleLbl="sibTrans2D1" presStyleIdx="2" presStyleCnt="6"/>
      <dgm:spPr/>
      <dgm:t>
        <a:bodyPr/>
        <a:lstStyle/>
        <a:p>
          <a:endParaRPr lang="es-CL"/>
        </a:p>
      </dgm:t>
    </dgm:pt>
    <dgm:pt modelId="{3F400620-232C-4FD5-9636-CA02ACF041FB}" type="pres">
      <dgm:prSet presAssocID="{E077AEEB-6238-43C4-AE65-4E1562510DE7}" presName="node" presStyleLbl="node1" presStyleIdx="3" presStyleCnt="7" custLinFactNeighborX="359">
        <dgm:presLayoutVars>
          <dgm:bulletEnabled val="1"/>
        </dgm:presLayoutVars>
      </dgm:prSet>
      <dgm:spPr>
        <a:prstGeom prst="roundRect">
          <a:avLst>
            <a:gd name="adj" fmla="val 10000"/>
          </a:avLst>
        </a:prstGeom>
      </dgm:spPr>
      <dgm:t>
        <a:bodyPr/>
        <a:lstStyle/>
        <a:p>
          <a:endParaRPr lang="es-CL"/>
        </a:p>
      </dgm:t>
    </dgm:pt>
    <dgm:pt modelId="{CD4EADA1-9217-4886-8C06-55A8C323D4AA}" type="pres">
      <dgm:prSet presAssocID="{871E5E59-DB1A-422A-8174-1C7E62237F22}" presName="sibTrans" presStyleLbl="sibTrans2D1" presStyleIdx="3" presStyleCnt="6"/>
      <dgm:spPr>
        <a:prstGeom prst="rightArrow">
          <a:avLst>
            <a:gd name="adj1" fmla="val 60000"/>
            <a:gd name="adj2" fmla="val 50000"/>
          </a:avLst>
        </a:prstGeom>
      </dgm:spPr>
      <dgm:t>
        <a:bodyPr/>
        <a:lstStyle/>
        <a:p>
          <a:endParaRPr lang="es-CL"/>
        </a:p>
      </dgm:t>
    </dgm:pt>
    <dgm:pt modelId="{D77834BB-7295-4EB4-B41A-D8488896AA20}" type="pres">
      <dgm:prSet presAssocID="{871E5E59-DB1A-422A-8174-1C7E62237F22}" presName="connectorText" presStyleLbl="sibTrans2D1" presStyleIdx="3" presStyleCnt="6"/>
      <dgm:spPr/>
      <dgm:t>
        <a:bodyPr/>
        <a:lstStyle/>
        <a:p>
          <a:endParaRPr lang="es-CL"/>
        </a:p>
      </dgm:t>
    </dgm:pt>
    <dgm:pt modelId="{A9B6F137-32B9-4C2F-90C8-495AE8935323}" type="pres">
      <dgm:prSet presAssocID="{6C391DC6-FDE9-4770-9D68-06E993AE8797}" presName="node" presStyleLbl="node1" presStyleIdx="4" presStyleCnt="7">
        <dgm:presLayoutVars>
          <dgm:bulletEnabled val="1"/>
        </dgm:presLayoutVars>
      </dgm:prSet>
      <dgm:spPr>
        <a:prstGeom prst="roundRect">
          <a:avLst>
            <a:gd name="adj" fmla="val 10000"/>
          </a:avLst>
        </a:prstGeom>
      </dgm:spPr>
      <dgm:t>
        <a:bodyPr/>
        <a:lstStyle/>
        <a:p>
          <a:endParaRPr lang="es-CL"/>
        </a:p>
      </dgm:t>
    </dgm:pt>
    <dgm:pt modelId="{AF5F9F78-DFFE-45F3-901F-945E92E60EDC}" type="pres">
      <dgm:prSet presAssocID="{6ED47494-808C-43D0-8A0E-86E63D187F73}" presName="sibTrans" presStyleLbl="sibTrans2D1" presStyleIdx="4" presStyleCnt="6"/>
      <dgm:spPr>
        <a:prstGeom prst="rightArrow">
          <a:avLst>
            <a:gd name="adj1" fmla="val 60000"/>
            <a:gd name="adj2" fmla="val 50000"/>
          </a:avLst>
        </a:prstGeom>
      </dgm:spPr>
      <dgm:t>
        <a:bodyPr/>
        <a:lstStyle/>
        <a:p>
          <a:endParaRPr lang="es-CL"/>
        </a:p>
      </dgm:t>
    </dgm:pt>
    <dgm:pt modelId="{E07275DB-A22C-414F-93B3-DFFF53F68CC5}" type="pres">
      <dgm:prSet presAssocID="{6ED47494-808C-43D0-8A0E-86E63D187F73}" presName="connectorText" presStyleLbl="sibTrans2D1" presStyleIdx="4" presStyleCnt="6"/>
      <dgm:spPr/>
      <dgm:t>
        <a:bodyPr/>
        <a:lstStyle/>
        <a:p>
          <a:endParaRPr lang="es-CL"/>
        </a:p>
      </dgm:t>
    </dgm:pt>
    <dgm:pt modelId="{DBB816C1-BA9D-478E-A279-C52669C75DEC}" type="pres">
      <dgm:prSet presAssocID="{DDDF807C-43BD-489C-B95E-A002EEE67434}" presName="node" presStyleLbl="node1" presStyleIdx="5" presStyleCnt="7">
        <dgm:presLayoutVars>
          <dgm:bulletEnabled val="1"/>
        </dgm:presLayoutVars>
      </dgm:prSet>
      <dgm:spPr>
        <a:prstGeom prst="roundRect">
          <a:avLst>
            <a:gd name="adj" fmla="val 10000"/>
          </a:avLst>
        </a:prstGeom>
      </dgm:spPr>
      <dgm:t>
        <a:bodyPr/>
        <a:lstStyle/>
        <a:p>
          <a:endParaRPr lang="es-CL"/>
        </a:p>
      </dgm:t>
    </dgm:pt>
    <dgm:pt modelId="{56761054-FDB2-46EC-BDA9-B847F0803B76}" type="pres">
      <dgm:prSet presAssocID="{6FD88E96-4ADF-458C-A2C3-BB2D4587D327}" presName="sibTrans" presStyleLbl="sibTrans2D1" presStyleIdx="5" presStyleCnt="6"/>
      <dgm:spPr>
        <a:prstGeom prst="rightArrow">
          <a:avLst>
            <a:gd name="adj1" fmla="val 60000"/>
            <a:gd name="adj2" fmla="val 50000"/>
          </a:avLst>
        </a:prstGeom>
      </dgm:spPr>
      <dgm:t>
        <a:bodyPr/>
        <a:lstStyle/>
        <a:p>
          <a:endParaRPr lang="es-CL"/>
        </a:p>
      </dgm:t>
    </dgm:pt>
    <dgm:pt modelId="{5D93027C-F9FA-4FA9-84D9-FA2763820DB2}" type="pres">
      <dgm:prSet presAssocID="{6FD88E96-4ADF-458C-A2C3-BB2D4587D327}" presName="connectorText" presStyleLbl="sibTrans2D1" presStyleIdx="5" presStyleCnt="6"/>
      <dgm:spPr/>
      <dgm:t>
        <a:bodyPr/>
        <a:lstStyle/>
        <a:p>
          <a:endParaRPr lang="es-CL"/>
        </a:p>
      </dgm:t>
    </dgm:pt>
    <dgm:pt modelId="{17D95783-FA97-4B33-962C-0DACD329CAC7}" type="pres">
      <dgm:prSet presAssocID="{A0C18557-AB94-4C6C-A03D-DB2476DA52F8}" presName="node" presStyleLbl="node1" presStyleIdx="6" presStyleCnt="7">
        <dgm:presLayoutVars>
          <dgm:bulletEnabled val="1"/>
        </dgm:presLayoutVars>
      </dgm:prSet>
      <dgm:spPr>
        <a:prstGeom prst="roundRect">
          <a:avLst>
            <a:gd name="adj" fmla="val 10000"/>
          </a:avLst>
        </a:prstGeom>
      </dgm:spPr>
      <dgm:t>
        <a:bodyPr/>
        <a:lstStyle/>
        <a:p>
          <a:endParaRPr lang="es-CL"/>
        </a:p>
      </dgm:t>
    </dgm:pt>
  </dgm:ptLst>
  <dgm:cxnLst>
    <dgm:cxn modelId="{E99C2FB9-1D9D-4D69-BDAC-28B541309497}" type="presOf" srcId="{871E5E59-DB1A-422A-8174-1C7E62237F22}" destId="{D77834BB-7295-4EB4-B41A-D8488896AA20}" srcOrd="1" destOrd="0" presId="urn:microsoft.com/office/officeart/2005/8/layout/process2"/>
    <dgm:cxn modelId="{759DA9AF-F2DC-4E9D-BB04-1C03750BA015}" type="presOf" srcId="{B7C34CB7-A6D2-4BE9-86C0-AAC84E04808E}" destId="{FFD66F76-4A8D-479F-8CB7-25DC6A066961}" srcOrd="0" destOrd="0" presId="urn:microsoft.com/office/officeart/2005/8/layout/process2"/>
    <dgm:cxn modelId="{BA39E54B-31D8-4152-9B4B-207F498F240E}" srcId="{A218A1A5-7118-43E1-BD40-1FA8D8A2B6C3}" destId="{F1C7E69B-DE32-46C3-BD85-3E875FDEE75A}" srcOrd="2" destOrd="0" parTransId="{5885E334-D9DA-403F-9D3D-E1C29D48BB21}" sibTransId="{79FDF395-CEEC-43A4-A2FD-E18F7C9950A2}"/>
    <dgm:cxn modelId="{C203F00B-F216-4524-8E05-AE5B402649BC}" type="presOf" srcId="{7A256C83-38CA-4CFE-AB0F-22B310BC8283}" destId="{60873E74-55D8-43BA-B9B9-7F8452CF2873}" srcOrd="0" destOrd="0" presId="urn:microsoft.com/office/officeart/2005/8/layout/process2"/>
    <dgm:cxn modelId="{EEE95ECF-4A29-4408-94E2-360249FB4CA1}" srcId="{A218A1A5-7118-43E1-BD40-1FA8D8A2B6C3}" destId="{A0C18557-AB94-4C6C-A03D-DB2476DA52F8}" srcOrd="6" destOrd="0" parTransId="{E606E7A6-8919-438E-AF91-F672D4F843C0}" sibTransId="{08585523-0664-4296-8747-81F36E38AE00}"/>
    <dgm:cxn modelId="{5316E344-0155-417A-87B7-C32632965EE5}" type="presOf" srcId="{79FDF395-CEEC-43A4-A2FD-E18F7C9950A2}" destId="{398F3DEB-8CF2-4F1C-95B8-7D693C5DF8F8}" srcOrd="0" destOrd="0" presId="urn:microsoft.com/office/officeart/2005/8/layout/process2"/>
    <dgm:cxn modelId="{799049D8-8FB9-44DA-A100-C9AD31E4086D}" type="presOf" srcId="{A218A1A5-7118-43E1-BD40-1FA8D8A2B6C3}" destId="{3C0C55F8-0983-4890-85F5-091715875B6F}" srcOrd="0" destOrd="0" presId="urn:microsoft.com/office/officeart/2005/8/layout/process2"/>
    <dgm:cxn modelId="{311DBD2B-97B6-4B9E-9467-F50BECF77804}" type="presOf" srcId="{F1C7E69B-DE32-46C3-BD85-3E875FDEE75A}" destId="{7F114248-C40A-4841-A74A-C249E163F670}" srcOrd="0" destOrd="0" presId="urn:microsoft.com/office/officeart/2005/8/layout/process2"/>
    <dgm:cxn modelId="{9924EB6C-1E34-4515-9D5B-EE81989FD307}" type="presOf" srcId="{6C391DC6-FDE9-4770-9D68-06E993AE8797}" destId="{A9B6F137-32B9-4C2F-90C8-495AE8935323}" srcOrd="0" destOrd="0" presId="urn:microsoft.com/office/officeart/2005/8/layout/process2"/>
    <dgm:cxn modelId="{FADD8017-4BC3-47C0-AEAC-FC03941D721A}" srcId="{A218A1A5-7118-43E1-BD40-1FA8D8A2B6C3}" destId="{B356DD3D-5018-4AB2-BE57-56FF6CFC64D2}" srcOrd="0" destOrd="0" parTransId="{48B60CD8-3651-41FB-AC42-65BC9DDBD108}" sibTransId="{B7C34CB7-A6D2-4BE9-86C0-AAC84E04808E}"/>
    <dgm:cxn modelId="{6C28DA69-6FFB-4AF6-9196-1D15D0E9D132}" srcId="{A218A1A5-7118-43E1-BD40-1FA8D8A2B6C3}" destId="{E077AEEB-6238-43C4-AE65-4E1562510DE7}" srcOrd="3" destOrd="0" parTransId="{38C53658-E1A7-49C6-B382-B33817266A70}" sibTransId="{871E5E59-DB1A-422A-8174-1C7E62237F22}"/>
    <dgm:cxn modelId="{D3EF9584-0FBA-413A-A77D-AA4E1FF615B6}" type="presOf" srcId="{79FDF395-CEEC-43A4-A2FD-E18F7C9950A2}" destId="{A2ACC46E-30A3-4AFD-BA57-3BF927946B76}" srcOrd="1" destOrd="0" presId="urn:microsoft.com/office/officeart/2005/8/layout/process2"/>
    <dgm:cxn modelId="{39F1287A-E55E-4FE1-987E-1E3206D402A6}" type="presOf" srcId="{58150772-0396-40F4-8568-61E2C0A374F6}" destId="{FBD761D8-6F1C-4E75-B6BE-C2EA40711DF9}" srcOrd="1" destOrd="0" presId="urn:microsoft.com/office/officeart/2005/8/layout/process2"/>
    <dgm:cxn modelId="{B0B12665-2935-46C7-AFF0-0707E045C9FC}" type="presOf" srcId="{A0C18557-AB94-4C6C-A03D-DB2476DA52F8}" destId="{17D95783-FA97-4B33-962C-0DACD329CAC7}" srcOrd="0" destOrd="0" presId="urn:microsoft.com/office/officeart/2005/8/layout/process2"/>
    <dgm:cxn modelId="{68EF8F90-CBBA-4BF3-9F8B-6E4535E97516}" type="presOf" srcId="{6FD88E96-4ADF-458C-A2C3-BB2D4587D327}" destId="{5D93027C-F9FA-4FA9-84D9-FA2763820DB2}" srcOrd="1" destOrd="0" presId="urn:microsoft.com/office/officeart/2005/8/layout/process2"/>
    <dgm:cxn modelId="{1532348A-A630-4E18-AEDB-E9DBFC96D165}" type="presOf" srcId="{6ED47494-808C-43D0-8A0E-86E63D187F73}" destId="{E07275DB-A22C-414F-93B3-DFFF53F68CC5}" srcOrd="1" destOrd="0" presId="urn:microsoft.com/office/officeart/2005/8/layout/process2"/>
    <dgm:cxn modelId="{0E3061B3-1C56-4AE4-80DB-A3F4036E2362}" srcId="{A218A1A5-7118-43E1-BD40-1FA8D8A2B6C3}" destId="{DDDF807C-43BD-489C-B95E-A002EEE67434}" srcOrd="5" destOrd="0" parTransId="{A87E3B73-8E2C-45EF-B63B-6279C0FA8F50}" sibTransId="{6FD88E96-4ADF-458C-A2C3-BB2D4587D327}"/>
    <dgm:cxn modelId="{6555318C-1780-4CF8-B55E-227CB592FEDD}" type="presOf" srcId="{B356DD3D-5018-4AB2-BE57-56FF6CFC64D2}" destId="{2D551C29-4B63-4D73-A689-AD631D29A164}" srcOrd="0" destOrd="0" presId="urn:microsoft.com/office/officeart/2005/8/layout/process2"/>
    <dgm:cxn modelId="{76DF9915-91F1-40FF-B3FA-5EFB95EB0125}" type="presOf" srcId="{DDDF807C-43BD-489C-B95E-A002EEE67434}" destId="{DBB816C1-BA9D-478E-A279-C52669C75DEC}" srcOrd="0" destOrd="0" presId="urn:microsoft.com/office/officeart/2005/8/layout/process2"/>
    <dgm:cxn modelId="{F807F3C3-8DEF-417E-B1F0-8B3A9C530C97}" type="presOf" srcId="{B7C34CB7-A6D2-4BE9-86C0-AAC84E04808E}" destId="{DF8B4EE6-73C8-4023-ACAA-A782267FC674}" srcOrd="1" destOrd="0" presId="urn:microsoft.com/office/officeart/2005/8/layout/process2"/>
    <dgm:cxn modelId="{2B9DABB1-0347-498B-98F4-1355AE0C9D8C}" type="presOf" srcId="{58150772-0396-40F4-8568-61E2C0A374F6}" destId="{ECFC65FA-F566-46E2-878B-CCCA60C6EDFF}" srcOrd="0" destOrd="0" presId="urn:microsoft.com/office/officeart/2005/8/layout/process2"/>
    <dgm:cxn modelId="{66084CDF-01A5-4E80-8BAC-DEBAE78F4696}" srcId="{A218A1A5-7118-43E1-BD40-1FA8D8A2B6C3}" destId="{7A256C83-38CA-4CFE-AB0F-22B310BC8283}" srcOrd="1" destOrd="0" parTransId="{1664EEC2-CAAF-431A-A481-22CD5B820930}" sibTransId="{58150772-0396-40F4-8568-61E2C0A374F6}"/>
    <dgm:cxn modelId="{49FFBEEF-2995-41FE-A3DF-C1F994CEF322}" srcId="{A218A1A5-7118-43E1-BD40-1FA8D8A2B6C3}" destId="{6C391DC6-FDE9-4770-9D68-06E993AE8797}" srcOrd="4" destOrd="0" parTransId="{49DD42A9-662F-47C0-B1F5-B98E801E3366}" sibTransId="{6ED47494-808C-43D0-8A0E-86E63D187F73}"/>
    <dgm:cxn modelId="{3CAEDE92-DF36-43C6-95FC-47E86EC6D153}" type="presOf" srcId="{E077AEEB-6238-43C4-AE65-4E1562510DE7}" destId="{3F400620-232C-4FD5-9636-CA02ACF041FB}" srcOrd="0" destOrd="0" presId="urn:microsoft.com/office/officeart/2005/8/layout/process2"/>
    <dgm:cxn modelId="{3B8792FE-EEE1-4F76-B7A4-951C5418CF54}" type="presOf" srcId="{6ED47494-808C-43D0-8A0E-86E63D187F73}" destId="{AF5F9F78-DFFE-45F3-901F-945E92E60EDC}" srcOrd="0" destOrd="0" presId="urn:microsoft.com/office/officeart/2005/8/layout/process2"/>
    <dgm:cxn modelId="{43F25B3E-45E0-4A52-98EB-10138C4483FE}" type="presOf" srcId="{6FD88E96-4ADF-458C-A2C3-BB2D4587D327}" destId="{56761054-FDB2-46EC-BDA9-B847F0803B76}" srcOrd="0" destOrd="0" presId="urn:microsoft.com/office/officeart/2005/8/layout/process2"/>
    <dgm:cxn modelId="{235817C2-D640-43B0-B0BA-C471A548141B}" type="presOf" srcId="{871E5E59-DB1A-422A-8174-1C7E62237F22}" destId="{CD4EADA1-9217-4886-8C06-55A8C323D4AA}" srcOrd="0" destOrd="0" presId="urn:microsoft.com/office/officeart/2005/8/layout/process2"/>
    <dgm:cxn modelId="{69BE189A-9F24-4CD5-9009-8ACDC10C5C0F}" type="presParOf" srcId="{3C0C55F8-0983-4890-85F5-091715875B6F}" destId="{2D551C29-4B63-4D73-A689-AD631D29A164}" srcOrd="0" destOrd="0" presId="urn:microsoft.com/office/officeart/2005/8/layout/process2"/>
    <dgm:cxn modelId="{65DFA960-0510-434F-8A2F-E4FEEFB17738}" type="presParOf" srcId="{3C0C55F8-0983-4890-85F5-091715875B6F}" destId="{FFD66F76-4A8D-479F-8CB7-25DC6A066961}" srcOrd="1" destOrd="0" presId="urn:microsoft.com/office/officeart/2005/8/layout/process2"/>
    <dgm:cxn modelId="{4828C3EA-AC24-40AF-95D0-E214B12BC300}" type="presParOf" srcId="{FFD66F76-4A8D-479F-8CB7-25DC6A066961}" destId="{DF8B4EE6-73C8-4023-ACAA-A782267FC674}" srcOrd="0" destOrd="0" presId="urn:microsoft.com/office/officeart/2005/8/layout/process2"/>
    <dgm:cxn modelId="{0E9E6FC6-917F-4F00-B21A-A6668915421D}" type="presParOf" srcId="{3C0C55F8-0983-4890-85F5-091715875B6F}" destId="{60873E74-55D8-43BA-B9B9-7F8452CF2873}" srcOrd="2" destOrd="0" presId="urn:microsoft.com/office/officeart/2005/8/layout/process2"/>
    <dgm:cxn modelId="{F5D6DD03-3623-4430-8021-C7E6E8491C91}" type="presParOf" srcId="{3C0C55F8-0983-4890-85F5-091715875B6F}" destId="{ECFC65FA-F566-46E2-878B-CCCA60C6EDFF}" srcOrd="3" destOrd="0" presId="urn:microsoft.com/office/officeart/2005/8/layout/process2"/>
    <dgm:cxn modelId="{552CFC59-B236-4750-97DD-542DE3632AA2}" type="presParOf" srcId="{ECFC65FA-F566-46E2-878B-CCCA60C6EDFF}" destId="{FBD761D8-6F1C-4E75-B6BE-C2EA40711DF9}" srcOrd="0" destOrd="0" presId="urn:microsoft.com/office/officeart/2005/8/layout/process2"/>
    <dgm:cxn modelId="{D1B403B1-6DA7-4D4E-A06A-256BD5585AB6}" type="presParOf" srcId="{3C0C55F8-0983-4890-85F5-091715875B6F}" destId="{7F114248-C40A-4841-A74A-C249E163F670}" srcOrd="4" destOrd="0" presId="urn:microsoft.com/office/officeart/2005/8/layout/process2"/>
    <dgm:cxn modelId="{5A768F33-910E-4760-A7AB-89ACB7E1619B}" type="presParOf" srcId="{3C0C55F8-0983-4890-85F5-091715875B6F}" destId="{398F3DEB-8CF2-4F1C-95B8-7D693C5DF8F8}" srcOrd="5" destOrd="0" presId="urn:microsoft.com/office/officeart/2005/8/layout/process2"/>
    <dgm:cxn modelId="{5B35A4C9-71D8-4727-BB42-FD267EC96F86}" type="presParOf" srcId="{398F3DEB-8CF2-4F1C-95B8-7D693C5DF8F8}" destId="{A2ACC46E-30A3-4AFD-BA57-3BF927946B76}" srcOrd="0" destOrd="0" presId="urn:microsoft.com/office/officeart/2005/8/layout/process2"/>
    <dgm:cxn modelId="{3F40ED6F-95C6-4B10-9E7E-31BF70A1D93D}" type="presParOf" srcId="{3C0C55F8-0983-4890-85F5-091715875B6F}" destId="{3F400620-232C-4FD5-9636-CA02ACF041FB}" srcOrd="6" destOrd="0" presId="urn:microsoft.com/office/officeart/2005/8/layout/process2"/>
    <dgm:cxn modelId="{1AA312E8-6E9C-459B-95C1-358437055352}" type="presParOf" srcId="{3C0C55F8-0983-4890-85F5-091715875B6F}" destId="{CD4EADA1-9217-4886-8C06-55A8C323D4AA}" srcOrd="7" destOrd="0" presId="urn:microsoft.com/office/officeart/2005/8/layout/process2"/>
    <dgm:cxn modelId="{5FADCF56-6D06-4A34-B1BF-AF9ABDB28763}" type="presParOf" srcId="{CD4EADA1-9217-4886-8C06-55A8C323D4AA}" destId="{D77834BB-7295-4EB4-B41A-D8488896AA20}" srcOrd="0" destOrd="0" presId="urn:microsoft.com/office/officeart/2005/8/layout/process2"/>
    <dgm:cxn modelId="{D0E72060-CED5-4CF1-8717-081705D062EA}" type="presParOf" srcId="{3C0C55F8-0983-4890-85F5-091715875B6F}" destId="{A9B6F137-32B9-4C2F-90C8-495AE8935323}" srcOrd="8" destOrd="0" presId="urn:microsoft.com/office/officeart/2005/8/layout/process2"/>
    <dgm:cxn modelId="{7CC1B337-2F54-42FF-AA3C-E02BB712A5F6}" type="presParOf" srcId="{3C0C55F8-0983-4890-85F5-091715875B6F}" destId="{AF5F9F78-DFFE-45F3-901F-945E92E60EDC}" srcOrd="9" destOrd="0" presId="urn:microsoft.com/office/officeart/2005/8/layout/process2"/>
    <dgm:cxn modelId="{7FC83A93-61B5-4409-B5C1-A184EEAA1A7E}" type="presParOf" srcId="{AF5F9F78-DFFE-45F3-901F-945E92E60EDC}" destId="{E07275DB-A22C-414F-93B3-DFFF53F68CC5}" srcOrd="0" destOrd="0" presId="urn:microsoft.com/office/officeart/2005/8/layout/process2"/>
    <dgm:cxn modelId="{191FC073-F44F-4DE8-983E-A2EDA99B4AE0}" type="presParOf" srcId="{3C0C55F8-0983-4890-85F5-091715875B6F}" destId="{DBB816C1-BA9D-478E-A279-C52669C75DEC}" srcOrd="10" destOrd="0" presId="urn:microsoft.com/office/officeart/2005/8/layout/process2"/>
    <dgm:cxn modelId="{D4249A06-2E45-42D1-9B5A-0CB8E18841A0}" type="presParOf" srcId="{3C0C55F8-0983-4890-85F5-091715875B6F}" destId="{56761054-FDB2-46EC-BDA9-B847F0803B76}" srcOrd="11" destOrd="0" presId="urn:microsoft.com/office/officeart/2005/8/layout/process2"/>
    <dgm:cxn modelId="{B962BD41-6AC9-40F1-8566-3329E44EB225}" type="presParOf" srcId="{56761054-FDB2-46EC-BDA9-B847F0803B76}" destId="{5D93027C-F9FA-4FA9-84D9-FA2763820DB2}" srcOrd="0" destOrd="0" presId="urn:microsoft.com/office/officeart/2005/8/layout/process2"/>
    <dgm:cxn modelId="{E82B563A-8B89-4BFF-AB1F-9AB03F9AEACF}" type="presParOf" srcId="{3C0C55F8-0983-4890-85F5-091715875B6F}" destId="{17D95783-FA97-4B33-962C-0DACD329CAC7}" srcOrd="12" destOrd="0" presId="urn:microsoft.com/office/officeart/2005/8/layout/process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207950D-BD75-49D5-8B24-7E4DAE63F41D}" type="doc">
      <dgm:prSet loTypeId="urn:microsoft.com/office/officeart/2005/8/layout/lProcess1" loCatId="process" qsTypeId="urn:microsoft.com/office/officeart/2005/8/quickstyle/simple1" qsCatId="simple" csTypeId="urn:microsoft.com/office/officeart/2005/8/colors/accent3_2" csCatId="accent3" phldr="1"/>
      <dgm:spPr/>
      <dgm:t>
        <a:bodyPr/>
        <a:lstStyle/>
        <a:p>
          <a:endParaRPr lang="es-CL"/>
        </a:p>
      </dgm:t>
    </dgm:pt>
    <dgm:pt modelId="{139CA13B-97E9-4009-85CF-98BFEA673374}">
      <dgm:prSet phldrT="[Texto]" custT="1"/>
      <dgm:spPr/>
      <dgm:t>
        <a:bodyPr/>
        <a:lstStyle/>
        <a:p>
          <a:r>
            <a:rPr lang="es-CL" sz="2000">
              <a:solidFill>
                <a:schemeClr val="tx1"/>
              </a:solidFill>
            </a:rPr>
            <a:t>Etapa </a:t>
          </a:r>
        </a:p>
      </dgm:t>
    </dgm:pt>
    <dgm:pt modelId="{4AB1680A-07AA-440C-8952-F8E6A5CC2E2D}" type="parTrans" cxnId="{F1D1ED85-FB78-423B-9AC5-77B87EF48D7A}">
      <dgm:prSet/>
      <dgm:spPr/>
      <dgm:t>
        <a:bodyPr/>
        <a:lstStyle/>
        <a:p>
          <a:endParaRPr lang="es-CL" sz="1800"/>
        </a:p>
      </dgm:t>
    </dgm:pt>
    <dgm:pt modelId="{23A7EB90-CAD5-476C-8DEE-D62F153EA922}" type="sibTrans" cxnId="{F1D1ED85-FB78-423B-9AC5-77B87EF48D7A}">
      <dgm:prSet/>
      <dgm:spPr/>
      <dgm:t>
        <a:bodyPr/>
        <a:lstStyle/>
        <a:p>
          <a:endParaRPr lang="es-CL" sz="1800"/>
        </a:p>
      </dgm:t>
    </dgm:pt>
    <dgm:pt modelId="{09F21AF0-A751-42CC-B425-E0DCAA921C65}">
      <dgm:prSet phldrT="[Texto]" custT="1"/>
      <dgm:spPr/>
      <dgm:t>
        <a:bodyPr/>
        <a:lstStyle/>
        <a:p>
          <a:r>
            <a:rPr lang="es-CL" sz="1000"/>
            <a:t>Lanzamiento convocatoria en Pagina Web</a:t>
          </a:r>
        </a:p>
      </dgm:t>
    </dgm:pt>
    <dgm:pt modelId="{A4C9B65F-A8C4-493D-BC0B-D4770E5802CF}" type="parTrans" cxnId="{08E4278E-126C-42B3-B155-0F6565D2DC98}">
      <dgm:prSet/>
      <dgm:spPr/>
      <dgm:t>
        <a:bodyPr/>
        <a:lstStyle/>
        <a:p>
          <a:endParaRPr lang="es-CL" sz="1800"/>
        </a:p>
      </dgm:t>
    </dgm:pt>
    <dgm:pt modelId="{4066C94A-5C5A-49D7-9124-84E6CCC74B4F}" type="sibTrans" cxnId="{08E4278E-126C-42B3-B155-0F6565D2DC98}">
      <dgm:prSet/>
      <dgm:spPr/>
      <dgm:t>
        <a:bodyPr/>
        <a:lstStyle/>
        <a:p>
          <a:endParaRPr lang="es-CL" sz="1800"/>
        </a:p>
      </dgm:t>
    </dgm:pt>
    <dgm:pt modelId="{B104C4D7-084D-469F-B96F-311DEDCB8363}">
      <dgm:prSet phldrT="[Texto]" custT="1"/>
      <dgm:spPr/>
      <dgm:t>
        <a:bodyPr/>
        <a:lstStyle/>
        <a:p>
          <a:r>
            <a:rPr lang="es-CL" sz="1000"/>
            <a:t>Lanazmiento promocional </a:t>
          </a:r>
        </a:p>
      </dgm:t>
    </dgm:pt>
    <dgm:pt modelId="{15033664-9BB9-48B4-8C5F-A742124E6427}" type="parTrans" cxnId="{9AC4DCB8-0330-4855-9E0C-224CC9E53365}">
      <dgm:prSet/>
      <dgm:spPr/>
      <dgm:t>
        <a:bodyPr/>
        <a:lstStyle/>
        <a:p>
          <a:endParaRPr lang="es-CL" sz="1800"/>
        </a:p>
      </dgm:t>
    </dgm:pt>
    <dgm:pt modelId="{583EACFD-CC6B-437B-843F-EBEDE6EA3676}" type="sibTrans" cxnId="{9AC4DCB8-0330-4855-9E0C-224CC9E53365}">
      <dgm:prSet/>
      <dgm:spPr/>
      <dgm:t>
        <a:bodyPr/>
        <a:lstStyle/>
        <a:p>
          <a:endParaRPr lang="es-CL" sz="1800"/>
        </a:p>
      </dgm:t>
    </dgm:pt>
    <dgm:pt modelId="{1BA83401-D85F-4C06-A20D-75A71430BF36}">
      <dgm:prSet phldrT="[Texto]" custT="1"/>
      <dgm:spPr/>
      <dgm:t>
        <a:bodyPr/>
        <a:lstStyle/>
        <a:p>
          <a:r>
            <a:rPr lang="es-CL" sz="2000">
              <a:solidFill>
                <a:schemeClr val="tx1"/>
              </a:solidFill>
            </a:rPr>
            <a:t>Plazo </a:t>
          </a:r>
        </a:p>
      </dgm:t>
    </dgm:pt>
    <dgm:pt modelId="{180964A2-A6BD-4ECA-A40E-DA064EC179BB}" type="parTrans" cxnId="{D2402425-EE2F-4A26-B7FF-D72308E334E5}">
      <dgm:prSet/>
      <dgm:spPr/>
      <dgm:t>
        <a:bodyPr/>
        <a:lstStyle/>
        <a:p>
          <a:endParaRPr lang="es-CL" sz="1800"/>
        </a:p>
      </dgm:t>
    </dgm:pt>
    <dgm:pt modelId="{2A3B68BD-003B-40CA-9B77-0173B85C55E1}" type="sibTrans" cxnId="{D2402425-EE2F-4A26-B7FF-D72308E334E5}">
      <dgm:prSet/>
      <dgm:spPr/>
      <dgm:t>
        <a:bodyPr/>
        <a:lstStyle/>
        <a:p>
          <a:endParaRPr lang="es-CL" sz="1800"/>
        </a:p>
      </dgm:t>
    </dgm:pt>
    <dgm:pt modelId="{D47B582D-69B2-4257-8D7A-2DC44AE54E58}">
      <dgm:prSet phldrT="[Texto]" custT="1"/>
      <dgm:spPr/>
      <dgm:t>
        <a:bodyPr/>
        <a:lstStyle/>
        <a:p>
          <a:r>
            <a:rPr lang="es-CL" sz="1000"/>
            <a:t>18.08.2017</a:t>
          </a:r>
        </a:p>
      </dgm:t>
    </dgm:pt>
    <dgm:pt modelId="{1FD31F65-0A2D-4F06-A9CA-6645E632F191}" type="parTrans" cxnId="{E979C6E7-160D-4B31-BC8B-293799E150B8}">
      <dgm:prSet/>
      <dgm:spPr/>
      <dgm:t>
        <a:bodyPr/>
        <a:lstStyle/>
        <a:p>
          <a:endParaRPr lang="es-CL" sz="1800"/>
        </a:p>
      </dgm:t>
    </dgm:pt>
    <dgm:pt modelId="{8AC90C8C-50A4-4714-8F2E-50D6D336A2C5}" type="sibTrans" cxnId="{E979C6E7-160D-4B31-BC8B-293799E150B8}">
      <dgm:prSet/>
      <dgm:spPr/>
      <dgm:t>
        <a:bodyPr/>
        <a:lstStyle/>
        <a:p>
          <a:endParaRPr lang="es-CL" sz="1800"/>
        </a:p>
      </dgm:t>
    </dgm:pt>
    <dgm:pt modelId="{A5B7DEE8-27D5-4287-A8B0-1B4FEA3294CE}">
      <dgm:prSet phldrT="[Texto]" custT="1"/>
      <dgm:spPr/>
      <dgm:t>
        <a:bodyPr/>
        <a:lstStyle/>
        <a:p>
          <a:r>
            <a:rPr lang="es-CL" sz="1000"/>
            <a:t>18.08.2017</a:t>
          </a:r>
        </a:p>
      </dgm:t>
    </dgm:pt>
    <dgm:pt modelId="{EC0B00D9-7CAF-4898-990B-8DDEACABEABF}" type="parTrans" cxnId="{F09260FF-4B81-4268-871F-9E1545BA2B28}">
      <dgm:prSet/>
      <dgm:spPr/>
      <dgm:t>
        <a:bodyPr/>
        <a:lstStyle/>
        <a:p>
          <a:endParaRPr lang="es-CL" sz="1800"/>
        </a:p>
      </dgm:t>
    </dgm:pt>
    <dgm:pt modelId="{9A1E5F33-AEC4-416B-A2F4-0F193C8783C4}" type="sibTrans" cxnId="{F09260FF-4B81-4268-871F-9E1545BA2B28}">
      <dgm:prSet/>
      <dgm:spPr/>
      <dgm:t>
        <a:bodyPr/>
        <a:lstStyle/>
        <a:p>
          <a:endParaRPr lang="es-CL" sz="1800"/>
        </a:p>
      </dgm:t>
    </dgm:pt>
    <dgm:pt modelId="{4DF04800-C90D-423F-9449-A1A2E9380B62}">
      <dgm:prSet custT="1"/>
      <dgm:spPr/>
      <dgm:t>
        <a:bodyPr/>
        <a:lstStyle/>
        <a:p>
          <a:r>
            <a:rPr lang="es-CL" sz="1000"/>
            <a:t>Recepción de ideas de Proyecto</a:t>
          </a:r>
        </a:p>
      </dgm:t>
    </dgm:pt>
    <dgm:pt modelId="{C2691E6C-8F76-418E-8CCE-BA7A93CFA982}" type="parTrans" cxnId="{0A9074C9-2BC2-4C89-971D-6C9BBE1C8339}">
      <dgm:prSet/>
      <dgm:spPr/>
      <dgm:t>
        <a:bodyPr/>
        <a:lstStyle/>
        <a:p>
          <a:endParaRPr lang="es-CL" sz="1800"/>
        </a:p>
      </dgm:t>
    </dgm:pt>
    <dgm:pt modelId="{BEA913F2-FAD5-4B68-A632-94D083DF88C1}" type="sibTrans" cxnId="{0A9074C9-2BC2-4C89-971D-6C9BBE1C8339}">
      <dgm:prSet/>
      <dgm:spPr/>
      <dgm:t>
        <a:bodyPr/>
        <a:lstStyle/>
        <a:p>
          <a:endParaRPr lang="es-CL" sz="1800"/>
        </a:p>
      </dgm:t>
    </dgm:pt>
    <dgm:pt modelId="{9AD5744F-C6DA-4048-B34D-5ED15A05D149}">
      <dgm:prSet custT="1"/>
      <dgm:spPr/>
      <dgm:t>
        <a:bodyPr/>
        <a:lstStyle/>
        <a:p>
          <a:r>
            <a:rPr lang="es-CL" sz="1000"/>
            <a:t>22.09.2017</a:t>
          </a:r>
        </a:p>
      </dgm:t>
    </dgm:pt>
    <dgm:pt modelId="{BCD0801D-3FD3-4160-939A-02589F016DB4}" type="parTrans" cxnId="{872CC29D-8EF4-4498-87C9-FC29AF322677}">
      <dgm:prSet/>
      <dgm:spPr/>
      <dgm:t>
        <a:bodyPr/>
        <a:lstStyle/>
        <a:p>
          <a:endParaRPr lang="es-CL" sz="1800"/>
        </a:p>
      </dgm:t>
    </dgm:pt>
    <dgm:pt modelId="{09E84166-7E35-487F-B1CA-28C707FF75D7}" type="sibTrans" cxnId="{872CC29D-8EF4-4498-87C9-FC29AF322677}">
      <dgm:prSet/>
      <dgm:spPr/>
      <dgm:t>
        <a:bodyPr/>
        <a:lstStyle/>
        <a:p>
          <a:endParaRPr lang="es-CL" sz="1800"/>
        </a:p>
      </dgm:t>
    </dgm:pt>
    <dgm:pt modelId="{86C24FA7-B4F4-4884-8C66-E95F80F60BD4}">
      <dgm:prSet custT="1"/>
      <dgm:spPr/>
      <dgm:t>
        <a:bodyPr/>
        <a:lstStyle/>
        <a:p>
          <a:r>
            <a:rPr lang="es-CL" sz="1000"/>
            <a:t>03.11.2017</a:t>
          </a:r>
        </a:p>
      </dgm:t>
    </dgm:pt>
    <dgm:pt modelId="{3C974B80-5112-4F26-B1E6-7D383172237B}" type="parTrans" cxnId="{BEFAAF48-D99B-4C34-AD66-0F67C0C8A096}">
      <dgm:prSet/>
      <dgm:spPr/>
      <dgm:t>
        <a:bodyPr/>
        <a:lstStyle/>
        <a:p>
          <a:endParaRPr lang="es-CL" sz="1800"/>
        </a:p>
      </dgm:t>
    </dgm:pt>
    <dgm:pt modelId="{FD5EC9AA-A330-491F-8110-E957D49B89E7}" type="sibTrans" cxnId="{BEFAAF48-D99B-4C34-AD66-0F67C0C8A096}">
      <dgm:prSet/>
      <dgm:spPr/>
      <dgm:t>
        <a:bodyPr/>
        <a:lstStyle/>
        <a:p>
          <a:endParaRPr lang="es-CL" sz="1800"/>
        </a:p>
      </dgm:t>
    </dgm:pt>
    <dgm:pt modelId="{3670DA00-7D53-4CBC-88BE-1CA92378F078}">
      <dgm:prSet custT="1"/>
      <dgm:spPr/>
      <dgm:t>
        <a:bodyPr/>
        <a:lstStyle/>
        <a:p>
          <a:r>
            <a:rPr lang="es-CL" sz="1000"/>
            <a:t>Publicación de las Ideas de proyectos  Aceptadas </a:t>
          </a:r>
        </a:p>
      </dgm:t>
    </dgm:pt>
    <dgm:pt modelId="{DE0A3C26-2869-4FB1-BADF-054E8CE07AE7}" type="parTrans" cxnId="{0C8B26DC-E6BD-4721-80DD-251A7F2EAC5E}">
      <dgm:prSet/>
      <dgm:spPr/>
      <dgm:t>
        <a:bodyPr/>
        <a:lstStyle/>
        <a:p>
          <a:endParaRPr lang="es-CL" sz="1800"/>
        </a:p>
      </dgm:t>
    </dgm:pt>
    <dgm:pt modelId="{D2A51114-A557-4740-BE3F-7858C99C1082}" type="sibTrans" cxnId="{0C8B26DC-E6BD-4721-80DD-251A7F2EAC5E}">
      <dgm:prSet/>
      <dgm:spPr/>
      <dgm:t>
        <a:bodyPr/>
        <a:lstStyle/>
        <a:p>
          <a:endParaRPr lang="es-CL" sz="1800"/>
        </a:p>
      </dgm:t>
    </dgm:pt>
    <dgm:pt modelId="{853BC519-0B38-49BB-98C2-3B1C45EAED7F}">
      <dgm:prSet custT="1"/>
      <dgm:spPr/>
      <dgm:t>
        <a:bodyPr/>
        <a:lstStyle/>
        <a:p>
          <a:r>
            <a:rPr lang="es-CL" sz="1000"/>
            <a:t>18.12.2017</a:t>
          </a:r>
        </a:p>
      </dgm:t>
    </dgm:pt>
    <dgm:pt modelId="{D07C3FD2-C928-4313-A56C-60704CF31FBE}" type="parTrans" cxnId="{2F99859C-783C-4F16-AB70-D62E70BC2EA7}">
      <dgm:prSet/>
      <dgm:spPr/>
      <dgm:t>
        <a:bodyPr/>
        <a:lstStyle/>
        <a:p>
          <a:endParaRPr lang="es-CL" sz="1800"/>
        </a:p>
      </dgm:t>
    </dgm:pt>
    <dgm:pt modelId="{A46635E7-F666-4BAF-8E81-30D9C65351B3}" type="sibTrans" cxnId="{2F99859C-783C-4F16-AB70-D62E70BC2EA7}">
      <dgm:prSet/>
      <dgm:spPr/>
      <dgm:t>
        <a:bodyPr/>
        <a:lstStyle/>
        <a:p>
          <a:endParaRPr lang="es-CL" sz="1800"/>
        </a:p>
      </dgm:t>
    </dgm:pt>
    <dgm:pt modelId="{F469338A-C5CB-410F-B9F7-2EA2D9D04617}">
      <dgm:prSet custT="1"/>
      <dgm:spPr/>
      <dgm:t>
        <a:bodyPr/>
        <a:lstStyle/>
        <a:p>
          <a:r>
            <a:rPr lang="es-CL" sz="1000"/>
            <a:t>Recepción de Proyectos Formulados</a:t>
          </a:r>
        </a:p>
      </dgm:t>
    </dgm:pt>
    <dgm:pt modelId="{886F2FB5-5A9E-4B94-BD0B-0C79C1FA3FF7}" type="parTrans" cxnId="{E84920AB-47D8-4CC9-8118-FE1DF455C85D}">
      <dgm:prSet/>
      <dgm:spPr/>
      <dgm:t>
        <a:bodyPr/>
        <a:lstStyle/>
        <a:p>
          <a:endParaRPr lang="es-CL" sz="1800"/>
        </a:p>
      </dgm:t>
    </dgm:pt>
    <dgm:pt modelId="{CD38C594-1A46-4895-B356-958D6D34053B}" type="sibTrans" cxnId="{E84920AB-47D8-4CC9-8118-FE1DF455C85D}">
      <dgm:prSet/>
      <dgm:spPr/>
      <dgm:t>
        <a:bodyPr/>
        <a:lstStyle/>
        <a:p>
          <a:endParaRPr lang="es-CL" sz="1800"/>
        </a:p>
      </dgm:t>
    </dgm:pt>
    <dgm:pt modelId="{E67E55A4-A103-4582-B51A-0D9905080C55}">
      <dgm:prSet custT="1"/>
      <dgm:spPr/>
      <dgm:t>
        <a:bodyPr/>
        <a:lstStyle/>
        <a:p>
          <a:r>
            <a:rPr lang="es-CL" sz="1000"/>
            <a:t>Publicación de los Proyectos Aceptados </a:t>
          </a:r>
        </a:p>
      </dgm:t>
    </dgm:pt>
    <dgm:pt modelId="{837F432B-4C86-4242-B763-CCCC9E266F5A}" type="parTrans" cxnId="{FB7183F0-5145-44A9-A2AB-94FCF0EA6C12}">
      <dgm:prSet/>
      <dgm:spPr/>
      <dgm:t>
        <a:bodyPr/>
        <a:lstStyle/>
        <a:p>
          <a:endParaRPr lang="es-CL" sz="1800"/>
        </a:p>
      </dgm:t>
    </dgm:pt>
    <dgm:pt modelId="{8586ADE8-0BAB-4A97-ABF4-55D0769A3559}" type="sibTrans" cxnId="{FB7183F0-5145-44A9-A2AB-94FCF0EA6C12}">
      <dgm:prSet/>
      <dgm:spPr/>
      <dgm:t>
        <a:bodyPr/>
        <a:lstStyle/>
        <a:p>
          <a:endParaRPr lang="es-CL" sz="1800"/>
        </a:p>
      </dgm:t>
    </dgm:pt>
    <dgm:pt modelId="{23ADC7FB-A7D1-427A-8FC7-F1869D800CBF}">
      <dgm:prSet custT="1"/>
      <dgm:spPr/>
      <dgm:t>
        <a:bodyPr/>
        <a:lstStyle/>
        <a:p>
          <a:r>
            <a:rPr lang="es-CL" sz="1000"/>
            <a:t>15.01.2018</a:t>
          </a:r>
        </a:p>
      </dgm:t>
    </dgm:pt>
    <dgm:pt modelId="{11113B0B-09E1-4DAF-897F-9A29118D7AEC}" type="parTrans" cxnId="{09CC63A3-F887-4195-9E19-76289AA30E82}">
      <dgm:prSet/>
      <dgm:spPr/>
      <dgm:t>
        <a:bodyPr/>
        <a:lstStyle/>
        <a:p>
          <a:endParaRPr lang="es-CL" sz="1800"/>
        </a:p>
      </dgm:t>
    </dgm:pt>
    <dgm:pt modelId="{34A9A956-5707-4E54-9768-FB1557A6D402}" type="sibTrans" cxnId="{09CC63A3-F887-4195-9E19-76289AA30E82}">
      <dgm:prSet/>
      <dgm:spPr/>
      <dgm:t>
        <a:bodyPr/>
        <a:lstStyle/>
        <a:p>
          <a:endParaRPr lang="es-CL" sz="1800"/>
        </a:p>
      </dgm:t>
    </dgm:pt>
    <dgm:pt modelId="{C0C9FA2A-42BF-44DD-BF71-DEA936AB4A91}">
      <dgm:prSet custT="1"/>
      <dgm:spPr/>
      <dgm:t>
        <a:bodyPr/>
        <a:lstStyle/>
        <a:p>
          <a:r>
            <a:rPr lang="es-CL" sz="1000"/>
            <a:t>Firma del contrato </a:t>
          </a:r>
        </a:p>
      </dgm:t>
    </dgm:pt>
    <dgm:pt modelId="{E003699E-67DC-4B5C-9F86-DBC4C12D9775}" type="parTrans" cxnId="{8C7B2B6A-F54D-4A54-9F74-4683CD7B9C10}">
      <dgm:prSet/>
      <dgm:spPr/>
      <dgm:t>
        <a:bodyPr/>
        <a:lstStyle/>
        <a:p>
          <a:endParaRPr lang="es-CL" sz="1800"/>
        </a:p>
      </dgm:t>
    </dgm:pt>
    <dgm:pt modelId="{99D17C5E-864A-4C89-9AFC-745EE3E225D0}" type="sibTrans" cxnId="{8C7B2B6A-F54D-4A54-9F74-4683CD7B9C10}">
      <dgm:prSet/>
      <dgm:spPr/>
      <dgm:t>
        <a:bodyPr/>
        <a:lstStyle/>
        <a:p>
          <a:endParaRPr lang="es-CL" sz="1800"/>
        </a:p>
      </dgm:t>
    </dgm:pt>
    <dgm:pt modelId="{668D98EF-0ED7-4C62-85E5-7B9D8A25025C}">
      <dgm:prSet custT="1"/>
      <dgm:spPr/>
      <dgm:t>
        <a:bodyPr/>
        <a:lstStyle/>
        <a:p>
          <a:r>
            <a:rPr lang="es-CL" sz="1000"/>
            <a:t>Según Fecha Obtención de permiso ambiental (SEA)</a:t>
          </a:r>
        </a:p>
      </dgm:t>
    </dgm:pt>
    <dgm:pt modelId="{EB79F876-5BCD-4994-B6CB-6772502C379A}" type="parTrans" cxnId="{50AB8BEB-039E-4C73-B203-DA684CDD28FF}">
      <dgm:prSet/>
      <dgm:spPr/>
      <dgm:t>
        <a:bodyPr/>
        <a:lstStyle/>
        <a:p>
          <a:endParaRPr lang="es-CL" sz="1800"/>
        </a:p>
      </dgm:t>
    </dgm:pt>
    <dgm:pt modelId="{38C58C66-6637-4D77-91D8-3D7822201A93}" type="sibTrans" cxnId="{50AB8BEB-039E-4C73-B203-DA684CDD28FF}">
      <dgm:prSet/>
      <dgm:spPr/>
      <dgm:t>
        <a:bodyPr/>
        <a:lstStyle/>
        <a:p>
          <a:endParaRPr lang="es-CL" sz="1800"/>
        </a:p>
      </dgm:t>
    </dgm:pt>
    <dgm:pt modelId="{F30DB91C-932E-49B0-A3C8-871CF575CE97}" type="pres">
      <dgm:prSet presAssocID="{A207950D-BD75-49D5-8B24-7E4DAE63F41D}" presName="Name0" presStyleCnt="0">
        <dgm:presLayoutVars>
          <dgm:dir/>
          <dgm:animLvl val="lvl"/>
          <dgm:resizeHandles val="exact"/>
        </dgm:presLayoutVars>
      </dgm:prSet>
      <dgm:spPr/>
      <dgm:t>
        <a:bodyPr/>
        <a:lstStyle/>
        <a:p>
          <a:endParaRPr lang="es-CL"/>
        </a:p>
      </dgm:t>
    </dgm:pt>
    <dgm:pt modelId="{49B6FDE3-FB87-416C-9FB7-BEB80596A5E7}" type="pres">
      <dgm:prSet presAssocID="{139CA13B-97E9-4009-85CF-98BFEA673374}" presName="vertFlow" presStyleCnt="0"/>
      <dgm:spPr/>
    </dgm:pt>
    <dgm:pt modelId="{812FEA7A-A444-47B9-B496-2C2DD9895A20}" type="pres">
      <dgm:prSet presAssocID="{139CA13B-97E9-4009-85CF-98BFEA673374}" presName="header" presStyleLbl="node1" presStyleIdx="0" presStyleCnt="2"/>
      <dgm:spPr/>
      <dgm:t>
        <a:bodyPr/>
        <a:lstStyle/>
        <a:p>
          <a:endParaRPr lang="es-CL"/>
        </a:p>
      </dgm:t>
    </dgm:pt>
    <dgm:pt modelId="{B8D04995-6D42-4A1F-8AAA-420CF055BF95}" type="pres">
      <dgm:prSet presAssocID="{A4C9B65F-A8C4-493D-BC0B-D4770E5802CF}" presName="parTrans" presStyleLbl="sibTrans2D1" presStyleIdx="0" presStyleCnt="14"/>
      <dgm:spPr/>
      <dgm:t>
        <a:bodyPr/>
        <a:lstStyle/>
        <a:p>
          <a:endParaRPr lang="es-CL"/>
        </a:p>
      </dgm:t>
    </dgm:pt>
    <dgm:pt modelId="{4A5CA90A-C1F6-4DCC-91D0-4C21063EBBFC}" type="pres">
      <dgm:prSet presAssocID="{09F21AF0-A751-42CC-B425-E0DCAA921C65}" presName="child" presStyleLbl="alignAccFollowNode1" presStyleIdx="0" presStyleCnt="14">
        <dgm:presLayoutVars>
          <dgm:chMax val="0"/>
          <dgm:bulletEnabled val="1"/>
        </dgm:presLayoutVars>
      </dgm:prSet>
      <dgm:spPr/>
      <dgm:t>
        <a:bodyPr/>
        <a:lstStyle/>
        <a:p>
          <a:endParaRPr lang="es-CL"/>
        </a:p>
      </dgm:t>
    </dgm:pt>
    <dgm:pt modelId="{7F721679-8C6C-49F4-89AA-696A0C7FF18C}" type="pres">
      <dgm:prSet presAssocID="{4066C94A-5C5A-49D7-9124-84E6CCC74B4F}" presName="sibTrans" presStyleLbl="sibTrans2D1" presStyleIdx="1" presStyleCnt="14"/>
      <dgm:spPr/>
      <dgm:t>
        <a:bodyPr/>
        <a:lstStyle/>
        <a:p>
          <a:endParaRPr lang="es-CL"/>
        </a:p>
      </dgm:t>
    </dgm:pt>
    <dgm:pt modelId="{DE768791-0F90-4344-AA3E-6749E110B517}" type="pres">
      <dgm:prSet presAssocID="{B104C4D7-084D-469F-B96F-311DEDCB8363}" presName="child" presStyleLbl="alignAccFollowNode1" presStyleIdx="1" presStyleCnt="14">
        <dgm:presLayoutVars>
          <dgm:chMax val="0"/>
          <dgm:bulletEnabled val="1"/>
        </dgm:presLayoutVars>
      </dgm:prSet>
      <dgm:spPr/>
      <dgm:t>
        <a:bodyPr/>
        <a:lstStyle/>
        <a:p>
          <a:endParaRPr lang="es-CL"/>
        </a:p>
      </dgm:t>
    </dgm:pt>
    <dgm:pt modelId="{E6E50E69-3B60-47C4-9FE6-D49AD40BD950}" type="pres">
      <dgm:prSet presAssocID="{583EACFD-CC6B-437B-843F-EBEDE6EA3676}" presName="sibTrans" presStyleLbl="sibTrans2D1" presStyleIdx="2" presStyleCnt="14"/>
      <dgm:spPr/>
      <dgm:t>
        <a:bodyPr/>
        <a:lstStyle/>
        <a:p>
          <a:endParaRPr lang="es-CL"/>
        </a:p>
      </dgm:t>
    </dgm:pt>
    <dgm:pt modelId="{F27CDFFE-E2B0-48A5-838C-2ABEF3506212}" type="pres">
      <dgm:prSet presAssocID="{4DF04800-C90D-423F-9449-A1A2E9380B62}" presName="child" presStyleLbl="alignAccFollowNode1" presStyleIdx="2" presStyleCnt="14">
        <dgm:presLayoutVars>
          <dgm:chMax val="0"/>
          <dgm:bulletEnabled val="1"/>
        </dgm:presLayoutVars>
      </dgm:prSet>
      <dgm:spPr/>
      <dgm:t>
        <a:bodyPr/>
        <a:lstStyle/>
        <a:p>
          <a:endParaRPr lang="es-CL"/>
        </a:p>
      </dgm:t>
    </dgm:pt>
    <dgm:pt modelId="{6AAB1371-52AB-4E21-B376-1757B9008FD1}" type="pres">
      <dgm:prSet presAssocID="{BEA913F2-FAD5-4B68-A632-94D083DF88C1}" presName="sibTrans" presStyleLbl="sibTrans2D1" presStyleIdx="3" presStyleCnt="14"/>
      <dgm:spPr/>
      <dgm:t>
        <a:bodyPr/>
        <a:lstStyle/>
        <a:p>
          <a:endParaRPr lang="es-CL"/>
        </a:p>
      </dgm:t>
    </dgm:pt>
    <dgm:pt modelId="{078F1D29-8E53-4CC2-9BD6-7680F1D78165}" type="pres">
      <dgm:prSet presAssocID="{3670DA00-7D53-4CBC-88BE-1CA92378F078}" presName="child" presStyleLbl="alignAccFollowNode1" presStyleIdx="3" presStyleCnt="14">
        <dgm:presLayoutVars>
          <dgm:chMax val="0"/>
          <dgm:bulletEnabled val="1"/>
        </dgm:presLayoutVars>
      </dgm:prSet>
      <dgm:spPr/>
      <dgm:t>
        <a:bodyPr/>
        <a:lstStyle/>
        <a:p>
          <a:endParaRPr lang="es-CL"/>
        </a:p>
      </dgm:t>
    </dgm:pt>
    <dgm:pt modelId="{36254B5F-04C6-4D1F-AE5A-A86062F74FDB}" type="pres">
      <dgm:prSet presAssocID="{D2A51114-A557-4740-BE3F-7858C99C1082}" presName="sibTrans" presStyleLbl="sibTrans2D1" presStyleIdx="4" presStyleCnt="14"/>
      <dgm:spPr/>
      <dgm:t>
        <a:bodyPr/>
        <a:lstStyle/>
        <a:p>
          <a:endParaRPr lang="es-CL"/>
        </a:p>
      </dgm:t>
    </dgm:pt>
    <dgm:pt modelId="{99E62315-E393-4294-9CE6-39B9636A8A9F}" type="pres">
      <dgm:prSet presAssocID="{F469338A-C5CB-410F-B9F7-2EA2D9D04617}" presName="child" presStyleLbl="alignAccFollowNode1" presStyleIdx="4" presStyleCnt="14">
        <dgm:presLayoutVars>
          <dgm:chMax val="0"/>
          <dgm:bulletEnabled val="1"/>
        </dgm:presLayoutVars>
      </dgm:prSet>
      <dgm:spPr/>
      <dgm:t>
        <a:bodyPr/>
        <a:lstStyle/>
        <a:p>
          <a:endParaRPr lang="es-CL"/>
        </a:p>
      </dgm:t>
    </dgm:pt>
    <dgm:pt modelId="{DA8904E2-0495-4C0F-8FFF-BD5B5BBFB285}" type="pres">
      <dgm:prSet presAssocID="{CD38C594-1A46-4895-B356-958D6D34053B}" presName="sibTrans" presStyleLbl="sibTrans2D1" presStyleIdx="5" presStyleCnt="14"/>
      <dgm:spPr/>
      <dgm:t>
        <a:bodyPr/>
        <a:lstStyle/>
        <a:p>
          <a:endParaRPr lang="es-CL"/>
        </a:p>
      </dgm:t>
    </dgm:pt>
    <dgm:pt modelId="{7CFF89FD-5829-458F-9726-E402D3688063}" type="pres">
      <dgm:prSet presAssocID="{E67E55A4-A103-4582-B51A-0D9905080C55}" presName="child" presStyleLbl="alignAccFollowNode1" presStyleIdx="5" presStyleCnt="14">
        <dgm:presLayoutVars>
          <dgm:chMax val="0"/>
          <dgm:bulletEnabled val="1"/>
        </dgm:presLayoutVars>
      </dgm:prSet>
      <dgm:spPr/>
      <dgm:t>
        <a:bodyPr/>
        <a:lstStyle/>
        <a:p>
          <a:endParaRPr lang="es-CL"/>
        </a:p>
      </dgm:t>
    </dgm:pt>
    <dgm:pt modelId="{29C08471-3A73-4E9B-B0E2-4784821A0E22}" type="pres">
      <dgm:prSet presAssocID="{8586ADE8-0BAB-4A97-ABF4-55D0769A3559}" presName="sibTrans" presStyleLbl="sibTrans2D1" presStyleIdx="6" presStyleCnt="14"/>
      <dgm:spPr/>
      <dgm:t>
        <a:bodyPr/>
        <a:lstStyle/>
        <a:p>
          <a:endParaRPr lang="es-CL"/>
        </a:p>
      </dgm:t>
    </dgm:pt>
    <dgm:pt modelId="{80DE2135-E1D5-4987-BF85-332D9A14E67D}" type="pres">
      <dgm:prSet presAssocID="{C0C9FA2A-42BF-44DD-BF71-DEA936AB4A91}" presName="child" presStyleLbl="alignAccFollowNode1" presStyleIdx="6" presStyleCnt="14">
        <dgm:presLayoutVars>
          <dgm:chMax val="0"/>
          <dgm:bulletEnabled val="1"/>
        </dgm:presLayoutVars>
      </dgm:prSet>
      <dgm:spPr/>
      <dgm:t>
        <a:bodyPr/>
        <a:lstStyle/>
        <a:p>
          <a:endParaRPr lang="es-CL"/>
        </a:p>
      </dgm:t>
    </dgm:pt>
    <dgm:pt modelId="{AC09A4AB-CA9B-4288-89DD-EA3937189708}" type="pres">
      <dgm:prSet presAssocID="{139CA13B-97E9-4009-85CF-98BFEA673374}" presName="hSp" presStyleCnt="0"/>
      <dgm:spPr/>
    </dgm:pt>
    <dgm:pt modelId="{8528D224-CE5B-4E83-828F-23E5C9803C3D}" type="pres">
      <dgm:prSet presAssocID="{1BA83401-D85F-4C06-A20D-75A71430BF36}" presName="vertFlow" presStyleCnt="0"/>
      <dgm:spPr/>
    </dgm:pt>
    <dgm:pt modelId="{556A644C-6DCF-4EC9-B86F-16A1A405BCBE}" type="pres">
      <dgm:prSet presAssocID="{1BA83401-D85F-4C06-A20D-75A71430BF36}" presName="header" presStyleLbl="node1" presStyleIdx="1" presStyleCnt="2"/>
      <dgm:spPr/>
      <dgm:t>
        <a:bodyPr/>
        <a:lstStyle/>
        <a:p>
          <a:endParaRPr lang="es-CL"/>
        </a:p>
      </dgm:t>
    </dgm:pt>
    <dgm:pt modelId="{4C0DAA19-3AF4-4223-854A-CB8067BA073A}" type="pres">
      <dgm:prSet presAssocID="{1FD31F65-0A2D-4F06-A9CA-6645E632F191}" presName="parTrans" presStyleLbl="sibTrans2D1" presStyleIdx="7" presStyleCnt="14"/>
      <dgm:spPr/>
      <dgm:t>
        <a:bodyPr/>
        <a:lstStyle/>
        <a:p>
          <a:endParaRPr lang="es-CL"/>
        </a:p>
      </dgm:t>
    </dgm:pt>
    <dgm:pt modelId="{8FAE1518-E41C-40EE-9517-F450B638F096}" type="pres">
      <dgm:prSet presAssocID="{D47B582D-69B2-4257-8D7A-2DC44AE54E58}" presName="child" presStyleLbl="alignAccFollowNode1" presStyleIdx="7" presStyleCnt="14">
        <dgm:presLayoutVars>
          <dgm:chMax val="0"/>
          <dgm:bulletEnabled val="1"/>
        </dgm:presLayoutVars>
      </dgm:prSet>
      <dgm:spPr/>
      <dgm:t>
        <a:bodyPr/>
        <a:lstStyle/>
        <a:p>
          <a:endParaRPr lang="es-CL"/>
        </a:p>
      </dgm:t>
    </dgm:pt>
    <dgm:pt modelId="{FF8CF6E2-F2FE-4E78-B3EA-1A3AD184DE4F}" type="pres">
      <dgm:prSet presAssocID="{8AC90C8C-50A4-4714-8F2E-50D6D336A2C5}" presName="sibTrans" presStyleLbl="sibTrans2D1" presStyleIdx="8" presStyleCnt="14"/>
      <dgm:spPr/>
      <dgm:t>
        <a:bodyPr/>
        <a:lstStyle/>
        <a:p>
          <a:endParaRPr lang="es-CL"/>
        </a:p>
      </dgm:t>
    </dgm:pt>
    <dgm:pt modelId="{EEE35E82-9396-4B54-AEE4-9294116AA514}" type="pres">
      <dgm:prSet presAssocID="{A5B7DEE8-27D5-4287-A8B0-1B4FEA3294CE}" presName="child" presStyleLbl="alignAccFollowNode1" presStyleIdx="8" presStyleCnt="14">
        <dgm:presLayoutVars>
          <dgm:chMax val="0"/>
          <dgm:bulletEnabled val="1"/>
        </dgm:presLayoutVars>
      </dgm:prSet>
      <dgm:spPr/>
      <dgm:t>
        <a:bodyPr/>
        <a:lstStyle/>
        <a:p>
          <a:endParaRPr lang="es-CL"/>
        </a:p>
      </dgm:t>
    </dgm:pt>
    <dgm:pt modelId="{4EBD7BB7-3267-441F-81ED-E9029EF15EA8}" type="pres">
      <dgm:prSet presAssocID="{9A1E5F33-AEC4-416B-A2F4-0F193C8783C4}" presName="sibTrans" presStyleLbl="sibTrans2D1" presStyleIdx="9" presStyleCnt="14"/>
      <dgm:spPr/>
      <dgm:t>
        <a:bodyPr/>
        <a:lstStyle/>
        <a:p>
          <a:endParaRPr lang="es-CL"/>
        </a:p>
      </dgm:t>
    </dgm:pt>
    <dgm:pt modelId="{E273858A-9292-455D-9120-59A3922B33B3}" type="pres">
      <dgm:prSet presAssocID="{9AD5744F-C6DA-4048-B34D-5ED15A05D149}" presName="child" presStyleLbl="alignAccFollowNode1" presStyleIdx="9" presStyleCnt="14">
        <dgm:presLayoutVars>
          <dgm:chMax val="0"/>
          <dgm:bulletEnabled val="1"/>
        </dgm:presLayoutVars>
      </dgm:prSet>
      <dgm:spPr/>
      <dgm:t>
        <a:bodyPr/>
        <a:lstStyle/>
        <a:p>
          <a:endParaRPr lang="es-CL"/>
        </a:p>
      </dgm:t>
    </dgm:pt>
    <dgm:pt modelId="{AAD7FCC6-8855-4D06-BD79-1FADEB5396DD}" type="pres">
      <dgm:prSet presAssocID="{09E84166-7E35-487F-B1CA-28C707FF75D7}" presName="sibTrans" presStyleLbl="sibTrans2D1" presStyleIdx="10" presStyleCnt="14"/>
      <dgm:spPr/>
      <dgm:t>
        <a:bodyPr/>
        <a:lstStyle/>
        <a:p>
          <a:endParaRPr lang="es-CL"/>
        </a:p>
      </dgm:t>
    </dgm:pt>
    <dgm:pt modelId="{FA2DD3E8-3234-4AFD-8E44-CF09E9C3FB84}" type="pres">
      <dgm:prSet presAssocID="{86C24FA7-B4F4-4884-8C66-E95F80F60BD4}" presName="child" presStyleLbl="alignAccFollowNode1" presStyleIdx="10" presStyleCnt="14">
        <dgm:presLayoutVars>
          <dgm:chMax val="0"/>
          <dgm:bulletEnabled val="1"/>
        </dgm:presLayoutVars>
      </dgm:prSet>
      <dgm:spPr/>
      <dgm:t>
        <a:bodyPr/>
        <a:lstStyle/>
        <a:p>
          <a:endParaRPr lang="es-CL"/>
        </a:p>
      </dgm:t>
    </dgm:pt>
    <dgm:pt modelId="{5705596D-FECB-4DD5-8433-EEFDD0620D6C}" type="pres">
      <dgm:prSet presAssocID="{FD5EC9AA-A330-491F-8110-E957D49B89E7}" presName="sibTrans" presStyleLbl="sibTrans2D1" presStyleIdx="11" presStyleCnt="14"/>
      <dgm:spPr/>
      <dgm:t>
        <a:bodyPr/>
        <a:lstStyle/>
        <a:p>
          <a:endParaRPr lang="es-CL"/>
        </a:p>
      </dgm:t>
    </dgm:pt>
    <dgm:pt modelId="{B574A1AA-B4DB-47A5-8B46-F6811597C528}" type="pres">
      <dgm:prSet presAssocID="{853BC519-0B38-49BB-98C2-3B1C45EAED7F}" presName="child" presStyleLbl="alignAccFollowNode1" presStyleIdx="11" presStyleCnt="14">
        <dgm:presLayoutVars>
          <dgm:chMax val="0"/>
          <dgm:bulletEnabled val="1"/>
        </dgm:presLayoutVars>
      </dgm:prSet>
      <dgm:spPr/>
      <dgm:t>
        <a:bodyPr/>
        <a:lstStyle/>
        <a:p>
          <a:endParaRPr lang="es-CL"/>
        </a:p>
      </dgm:t>
    </dgm:pt>
    <dgm:pt modelId="{1EC17AF1-F889-458D-9E4A-E3163D302B7E}" type="pres">
      <dgm:prSet presAssocID="{A46635E7-F666-4BAF-8E81-30D9C65351B3}" presName="sibTrans" presStyleLbl="sibTrans2D1" presStyleIdx="12" presStyleCnt="14"/>
      <dgm:spPr/>
      <dgm:t>
        <a:bodyPr/>
        <a:lstStyle/>
        <a:p>
          <a:endParaRPr lang="es-CL"/>
        </a:p>
      </dgm:t>
    </dgm:pt>
    <dgm:pt modelId="{66098165-BF1F-4A3F-8B34-AB49122752DB}" type="pres">
      <dgm:prSet presAssocID="{23ADC7FB-A7D1-427A-8FC7-F1869D800CBF}" presName="child" presStyleLbl="alignAccFollowNode1" presStyleIdx="12" presStyleCnt="14">
        <dgm:presLayoutVars>
          <dgm:chMax val="0"/>
          <dgm:bulletEnabled val="1"/>
        </dgm:presLayoutVars>
      </dgm:prSet>
      <dgm:spPr/>
      <dgm:t>
        <a:bodyPr/>
        <a:lstStyle/>
        <a:p>
          <a:endParaRPr lang="es-CL"/>
        </a:p>
      </dgm:t>
    </dgm:pt>
    <dgm:pt modelId="{6E113B62-AD46-41F0-A2CC-E74FEC2AAEFE}" type="pres">
      <dgm:prSet presAssocID="{34A9A956-5707-4E54-9768-FB1557A6D402}" presName="sibTrans" presStyleLbl="sibTrans2D1" presStyleIdx="13" presStyleCnt="14"/>
      <dgm:spPr/>
      <dgm:t>
        <a:bodyPr/>
        <a:lstStyle/>
        <a:p>
          <a:endParaRPr lang="es-CL"/>
        </a:p>
      </dgm:t>
    </dgm:pt>
    <dgm:pt modelId="{24CD62D0-F3DA-436B-8B56-6601D2917868}" type="pres">
      <dgm:prSet presAssocID="{668D98EF-0ED7-4C62-85E5-7B9D8A25025C}" presName="child" presStyleLbl="alignAccFollowNode1" presStyleIdx="13" presStyleCnt="14" custScaleY="133736">
        <dgm:presLayoutVars>
          <dgm:chMax val="0"/>
          <dgm:bulletEnabled val="1"/>
        </dgm:presLayoutVars>
      </dgm:prSet>
      <dgm:spPr/>
      <dgm:t>
        <a:bodyPr/>
        <a:lstStyle/>
        <a:p>
          <a:endParaRPr lang="es-CL"/>
        </a:p>
      </dgm:t>
    </dgm:pt>
  </dgm:ptLst>
  <dgm:cxnLst>
    <dgm:cxn modelId="{0BC36146-23D6-47AC-8C46-B6029EB6229B}" type="presOf" srcId="{A4C9B65F-A8C4-493D-BC0B-D4770E5802CF}" destId="{B8D04995-6D42-4A1F-8AAA-420CF055BF95}" srcOrd="0" destOrd="0" presId="urn:microsoft.com/office/officeart/2005/8/layout/lProcess1"/>
    <dgm:cxn modelId="{E84920AB-47D8-4CC9-8118-FE1DF455C85D}" srcId="{139CA13B-97E9-4009-85CF-98BFEA673374}" destId="{F469338A-C5CB-410F-B9F7-2EA2D9D04617}" srcOrd="4" destOrd="0" parTransId="{886F2FB5-5A9E-4B94-BD0B-0C79C1FA3FF7}" sibTransId="{CD38C594-1A46-4895-B356-958D6D34053B}"/>
    <dgm:cxn modelId="{1DEB7DC5-661F-4BDB-BD8E-27B8583AFA17}" type="presOf" srcId="{9AD5744F-C6DA-4048-B34D-5ED15A05D149}" destId="{E273858A-9292-455D-9120-59A3922B33B3}" srcOrd="0" destOrd="0" presId="urn:microsoft.com/office/officeart/2005/8/layout/lProcess1"/>
    <dgm:cxn modelId="{AEA9592F-2042-4080-A445-0A06C3380BCB}" type="presOf" srcId="{A207950D-BD75-49D5-8B24-7E4DAE63F41D}" destId="{F30DB91C-932E-49B0-A3C8-871CF575CE97}" srcOrd="0" destOrd="0" presId="urn:microsoft.com/office/officeart/2005/8/layout/lProcess1"/>
    <dgm:cxn modelId="{60B7D3C7-A358-48CA-80C5-D5A025FB83D8}" type="presOf" srcId="{1BA83401-D85F-4C06-A20D-75A71430BF36}" destId="{556A644C-6DCF-4EC9-B86F-16A1A405BCBE}" srcOrd="0" destOrd="0" presId="urn:microsoft.com/office/officeart/2005/8/layout/lProcess1"/>
    <dgm:cxn modelId="{1D1CD1A4-342E-4274-A427-2AB63A8186B9}" type="presOf" srcId="{139CA13B-97E9-4009-85CF-98BFEA673374}" destId="{812FEA7A-A444-47B9-B496-2C2DD9895A20}" srcOrd="0" destOrd="0" presId="urn:microsoft.com/office/officeart/2005/8/layout/lProcess1"/>
    <dgm:cxn modelId="{9FA5B7BC-10E2-498D-9131-63CBED0215BF}" type="presOf" srcId="{1FD31F65-0A2D-4F06-A9CA-6645E632F191}" destId="{4C0DAA19-3AF4-4223-854A-CB8067BA073A}" srcOrd="0" destOrd="0" presId="urn:microsoft.com/office/officeart/2005/8/layout/lProcess1"/>
    <dgm:cxn modelId="{8C7B2B6A-F54D-4A54-9F74-4683CD7B9C10}" srcId="{139CA13B-97E9-4009-85CF-98BFEA673374}" destId="{C0C9FA2A-42BF-44DD-BF71-DEA936AB4A91}" srcOrd="6" destOrd="0" parTransId="{E003699E-67DC-4B5C-9F86-DBC4C12D9775}" sibTransId="{99D17C5E-864A-4C89-9AFC-745EE3E225D0}"/>
    <dgm:cxn modelId="{09CC63A3-F887-4195-9E19-76289AA30E82}" srcId="{1BA83401-D85F-4C06-A20D-75A71430BF36}" destId="{23ADC7FB-A7D1-427A-8FC7-F1869D800CBF}" srcOrd="5" destOrd="0" parTransId="{11113B0B-09E1-4DAF-897F-9A29118D7AEC}" sibTransId="{34A9A956-5707-4E54-9768-FB1557A6D402}"/>
    <dgm:cxn modelId="{93F69B29-1DBA-4A88-83B5-3D4FDAB251AF}" type="presOf" srcId="{FD5EC9AA-A330-491F-8110-E957D49B89E7}" destId="{5705596D-FECB-4DD5-8433-EEFDD0620D6C}" srcOrd="0" destOrd="0" presId="urn:microsoft.com/office/officeart/2005/8/layout/lProcess1"/>
    <dgm:cxn modelId="{5598E324-1709-49C5-9E0D-24664866BCEA}" type="presOf" srcId="{C0C9FA2A-42BF-44DD-BF71-DEA936AB4A91}" destId="{80DE2135-E1D5-4987-BF85-332D9A14E67D}" srcOrd="0" destOrd="0" presId="urn:microsoft.com/office/officeart/2005/8/layout/lProcess1"/>
    <dgm:cxn modelId="{78EE2267-CC24-4580-BCCD-CBFB4D8467F2}" type="presOf" srcId="{583EACFD-CC6B-437B-843F-EBEDE6EA3676}" destId="{E6E50E69-3B60-47C4-9FE6-D49AD40BD950}" srcOrd="0" destOrd="0" presId="urn:microsoft.com/office/officeart/2005/8/layout/lProcess1"/>
    <dgm:cxn modelId="{2F99859C-783C-4F16-AB70-D62E70BC2EA7}" srcId="{1BA83401-D85F-4C06-A20D-75A71430BF36}" destId="{853BC519-0B38-49BB-98C2-3B1C45EAED7F}" srcOrd="4" destOrd="0" parTransId="{D07C3FD2-C928-4313-A56C-60704CF31FBE}" sibTransId="{A46635E7-F666-4BAF-8E81-30D9C65351B3}"/>
    <dgm:cxn modelId="{3D7A2ECF-4B91-4EEF-BC75-3B0A3B1FA7C6}" type="presOf" srcId="{86C24FA7-B4F4-4884-8C66-E95F80F60BD4}" destId="{FA2DD3E8-3234-4AFD-8E44-CF09E9C3FB84}" srcOrd="0" destOrd="0" presId="urn:microsoft.com/office/officeart/2005/8/layout/lProcess1"/>
    <dgm:cxn modelId="{B7AC8F2C-7A5C-427F-8090-FD96175AE109}" type="presOf" srcId="{09E84166-7E35-487F-B1CA-28C707FF75D7}" destId="{AAD7FCC6-8855-4D06-BD79-1FADEB5396DD}" srcOrd="0" destOrd="0" presId="urn:microsoft.com/office/officeart/2005/8/layout/lProcess1"/>
    <dgm:cxn modelId="{F434490E-8637-46CA-9D11-527106C70CB7}" type="presOf" srcId="{CD38C594-1A46-4895-B356-958D6D34053B}" destId="{DA8904E2-0495-4C0F-8FFF-BD5B5BBFB285}" srcOrd="0" destOrd="0" presId="urn:microsoft.com/office/officeart/2005/8/layout/lProcess1"/>
    <dgm:cxn modelId="{96ACB864-BA79-4967-9548-3E9304659CBE}" type="presOf" srcId="{853BC519-0B38-49BB-98C2-3B1C45EAED7F}" destId="{B574A1AA-B4DB-47A5-8B46-F6811597C528}" srcOrd="0" destOrd="0" presId="urn:microsoft.com/office/officeart/2005/8/layout/lProcess1"/>
    <dgm:cxn modelId="{18399A99-198F-4A26-8DB6-A4588D955291}" type="presOf" srcId="{23ADC7FB-A7D1-427A-8FC7-F1869D800CBF}" destId="{66098165-BF1F-4A3F-8B34-AB49122752DB}" srcOrd="0" destOrd="0" presId="urn:microsoft.com/office/officeart/2005/8/layout/lProcess1"/>
    <dgm:cxn modelId="{0C8B26DC-E6BD-4721-80DD-251A7F2EAC5E}" srcId="{139CA13B-97E9-4009-85CF-98BFEA673374}" destId="{3670DA00-7D53-4CBC-88BE-1CA92378F078}" srcOrd="3" destOrd="0" parTransId="{DE0A3C26-2869-4FB1-BADF-054E8CE07AE7}" sibTransId="{D2A51114-A557-4740-BE3F-7858C99C1082}"/>
    <dgm:cxn modelId="{E979C6E7-160D-4B31-BC8B-293799E150B8}" srcId="{1BA83401-D85F-4C06-A20D-75A71430BF36}" destId="{D47B582D-69B2-4257-8D7A-2DC44AE54E58}" srcOrd="0" destOrd="0" parTransId="{1FD31F65-0A2D-4F06-A9CA-6645E632F191}" sibTransId="{8AC90C8C-50A4-4714-8F2E-50D6D336A2C5}"/>
    <dgm:cxn modelId="{0A9074C9-2BC2-4C89-971D-6C9BBE1C8339}" srcId="{139CA13B-97E9-4009-85CF-98BFEA673374}" destId="{4DF04800-C90D-423F-9449-A1A2E9380B62}" srcOrd="2" destOrd="0" parTransId="{C2691E6C-8F76-418E-8CCE-BA7A93CFA982}" sibTransId="{BEA913F2-FAD5-4B68-A632-94D083DF88C1}"/>
    <dgm:cxn modelId="{872CC29D-8EF4-4498-87C9-FC29AF322677}" srcId="{1BA83401-D85F-4C06-A20D-75A71430BF36}" destId="{9AD5744F-C6DA-4048-B34D-5ED15A05D149}" srcOrd="2" destOrd="0" parTransId="{BCD0801D-3FD3-4160-939A-02589F016DB4}" sibTransId="{09E84166-7E35-487F-B1CA-28C707FF75D7}"/>
    <dgm:cxn modelId="{CC7F9B73-E5EC-4F3B-BF56-51E7109DD99F}" type="presOf" srcId="{B104C4D7-084D-469F-B96F-311DEDCB8363}" destId="{DE768791-0F90-4344-AA3E-6749E110B517}" srcOrd="0" destOrd="0" presId="urn:microsoft.com/office/officeart/2005/8/layout/lProcess1"/>
    <dgm:cxn modelId="{05C19C30-7250-4114-8D06-0CFBEAEB37B9}" type="presOf" srcId="{9A1E5F33-AEC4-416B-A2F4-0F193C8783C4}" destId="{4EBD7BB7-3267-441F-81ED-E9029EF15EA8}" srcOrd="0" destOrd="0" presId="urn:microsoft.com/office/officeart/2005/8/layout/lProcess1"/>
    <dgm:cxn modelId="{67798079-AECF-4C02-8661-9961D507795D}" type="presOf" srcId="{668D98EF-0ED7-4C62-85E5-7B9D8A25025C}" destId="{24CD62D0-F3DA-436B-8B56-6601D2917868}" srcOrd="0" destOrd="0" presId="urn:microsoft.com/office/officeart/2005/8/layout/lProcess1"/>
    <dgm:cxn modelId="{9F02C7DF-BB8F-4082-A063-A839C2935098}" type="presOf" srcId="{F469338A-C5CB-410F-B9F7-2EA2D9D04617}" destId="{99E62315-E393-4294-9CE6-39B9636A8A9F}" srcOrd="0" destOrd="0" presId="urn:microsoft.com/office/officeart/2005/8/layout/lProcess1"/>
    <dgm:cxn modelId="{FAFD1327-3BD8-4C3C-83BA-171CAAEC5E68}" type="presOf" srcId="{D47B582D-69B2-4257-8D7A-2DC44AE54E58}" destId="{8FAE1518-E41C-40EE-9517-F450B638F096}" srcOrd="0" destOrd="0" presId="urn:microsoft.com/office/officeart/2005/8/layout/lProcess1"/>
    <dgm:cxn modelId="{44C5D307-DC42-4FDE-A04F-1D313AA1B1F5}" type="presOf" srcId="{8AC90C8C-50A4-4714-8F2E-50D6D336A2C5}" destId="{FF8CF6E2-F2FE-4E78-B3EA-1A3AD184DE4F}" srcOrd="0" destOrd="0" presId="urn:microsoft.com/office/officeart/2005/8/layout/lProcess1"/>
    <dgm:cxn modelId="{6D1192ED-CFAB-4BCE-B645-D5252781B4C8}" type="presOf" srcId="{09F21AF0-A751-42CC-B425-E0DCAA921C65}" destId="{4A5CA90A-C1F6-4DCC-91D0-4C21063EBBFC}" srcOrd="0" destOrd="0" presId="urn:microsoft.com/office/officeart/2005/8/layout/lProcess1"/>
    <dgm:cxn modelId="{9AC4DCB8-0330-4855-9E0C-224CC9E53365}" srcId="{139CA13B-97E9-4009-85CF-98BFEA673374}" destId="{B104C4D7-084D-469F-B96F-311DEDCB8363}" srcOrd="1" destOrd="0" parTransId="{15033664-9BB9-48B4-8C5F-A742124E6427}" sibTransId="{583EACFD-CC6B-437B-843F-EBEDE6EA3676}"/>
    <dgm:cxn modelId="{2323F007-124C-4C6E-ABAB-D3715F1F5E67}" type="presOf" srcId="{A46635E7-F666-4BAF-8E81-30D9C65351B3}" destId="{1EC17AF1-F889-458D-9E4A-E3163D302B7E}" srcOrd="0" destOrd="0" presId="urn:microsoft.com/office/officeart/2005/8/layout/lProcess1"/>
    <dgm:cxn modelId="{F09260FF-4B81-4268-871F-9E1545BA2B28}" srcId="{1BA83401-D85F-4C06-A20D-75A71430BF36}" destId="{A5B7DEE8-27D5-4287-A8B0-1B4FEA3294CE}" srcOrd="1" destOrd="0" parTransId="{EC0B00D9-7CAF-4898-990B-8DDEACABEABF}" sibTransId="{9A1E5F33-AEC4-416B-A2F4-0F193C8783C4}"/>
    <dgm:cxn modelId="{A2B92331-5538-4CC2-802F-812722C10595}" type="presOf" srcId="{34A9A956-5707-4E54-9768-FB1557A6D402}" destId="{6E113B62-AD46-41F0-A2CC-E74FEC2AAEFE}" srcOrd="0" destOrd="0" presId="urn:microsoft.com/office/officeart/2005/8/layout/lProcess1"/>
    <dgm:cxn modelId="{9BF21D6A-2820-416D-A243-E67F6304DE4C}" type="presOf" srcId="{8586ADE8-0BAB-4A97-ABF4-55D0769A3559}" destId="{29C08471-3A73-4E9B-B0E2-4784821A0E22}" srcOrd="0" destOrd="0" presId="urn:microsoft.com/office/officeart/2005/8/layout/lProcess1"/>
    <dgm:cxn modelId="{92AC22BC-47DC-4952-9FB1-A229E617DC71}" type="presOf" srcId="{3670DA00-7D53-4CBC-88BE-1CA92378F078}" destId="{078F1D29-8E53-4CC2-9BD6-7680F1D78165}" srcOrd="0" destOrd="0" presId="urn:microsoft.com/office/officeart/2005/8/layout/lProcess1"/>
    <dgm:cxn modelId="{08E4278E-126C-42B3-B155-0F6565D2DC98}" srcId="{139CA13B-97E9-4009-85CF-98BFEA673374}" destId="{09F21AF0-A751-42CC-B425-E0DCAA921C65}" srcOrd="0" destOrd="0" parTransId="{A4C9B65F-A8C4-493D-BC0B-D4770E5802CF}" sibTransId="{4066C94A-5C5A-49D7-9124-84E6CCC74B4F}"/>
    <dgm:cxn modelId="{E4008B2D-0C88-481F-A077-F834A4919F23}" type="presOf" srcId="{4DF04800-C90D-423F-9449-A1A2E9380B62}" destId="{F27CDFFE-E2B0-48A5-838C-2ABEF3506212}" srcOrd="0" destOrd="0" presId="urn:microsoft.com/office/officeart/2005/8/layout/lProcess1"/>
    <dgm:cxn modelId="{50AB8BEB-039E-4C73-B203-DA684CDD28FF}" srcId="{1BA83401-D85F-4C06-A20D-75A71430BF36}" destId="{668D98EF-0ED7-4C62-85E5-7B9D8A25025C}" srcOrd="6" destOrd="0" parTransId="{EB79F876-5BCD-4994-B6CB-6772502C379A}" sibTransId="{38C58C66-6637-4D77-91D8-3D7822201A93}"/>
    <dgm:cxn modelId="{975C2F3A-19A2-4415-8F37-5708F90C1140}" type="presOf" srcId="{4066C94A-5C5A-49D7-9124-84E6CCC74B4F}" destId="{7F721679-8C6C-49F4-89AA-696A0C7FF18C}" srcOrd="0" destOrd="0" presId="urn:microsoft.com/office/officeart/2005/8/layout/lProcess1"/>
    <dgm:cxn modelId="{FB7183F0-5145-44A9-A2AB-94FCF0EA6C12}" srcId="{139CA13B-97E9-4009-85CF-98BFEA673374}" destId="{E67E55A4-A103-4582-B51A-0D9905080C55}" srcOrd="5" destOrd="0" parTransId="{837F432B-4C86-4242-B763-CCCC9E266F5A}" sibTransId="{8586ADE8-0BAB-4A97-ABF4-55D0769A3559}"/>
    <dgm:cxn modelId="{58988B17-8ADC-4D8A-BE50-0C351C78A351}" type="presOf" srcId="{A5B7DEE8-27D5-4287-A8B0-1B4FEA3294CE}" destId="{EEE35E82-9396-4B54-AEE4-9294116AA514}" srcOrd="0" destOrd="0" presId="urn:microsoft.com/office/officeart/2005/8/layout/lProcess1"/>
    <dgm:cxn modelId="{D53FBCC6-4AF9-45BA-8AE8-8B2EDBAAC1AB}" type="presOf" srcId="{BEA913F2-FAD5-4B68-A632-94D083DF88C1}" destId="{6AAB1371-52AB-4E21-B376-1757B9008FD1}" srcOrd="0" destOrd="0" presId="urn:microsoft.com/office/officeart/2005/8/layout/lProcess1"/>
    <dgm:cxn modelId="{D2402425-EE2F-4A26-B7FF-D72308E334E5}" srcId="{A207950D-BD75-49D5-8B24-7E4DAE63F41D}" destId="{1BA83401-D85F-4C06-A20D-75A71430BF36}" srcOrd="1" destOrd="0" parTransId="{180964A2-A6BD-4ECA-A40E-DA064EC179BB}" sibTransId="{2A3B68BD-003B-40CA-9B77-0173B85C55E1}"/>
    <dgm:cxn modelId="{F1D1ED85-FB78-423B-9AC5-77B87EF48D7A}" srcId="{A207950D-BD75-49D5-8B24-7E4DAE63F41D}" destId="{139CA13B-97E9-4009-85CF-98BFEA673374}" srcOrd="0" destOrd="0" parTransId="{4AB1680A-07AA-440C-8952-F8E6A5CC2E2D}" sibTransId="{23A7EB90-CAD5-476C-8DEE-D62F153EA922}"/>
    <dgm:cxn modelId="{A517F04D-5223-43E0-8F02-7C96DE9EEEF3}" type="presOf" srcId="{E67E55A4-A103-4582-B51A-0D9905080C55}" destId="{7CFF89FD-5829-458F-9726-E402D3688063}" srcOrd="0" destOrd="0" presId="urn:microsoft.com/office/officeart/2005/8/layout/lProcess1"/>
    <dgm:cxn modelId="{90CE25E1-0BC7-4725-AD85-7EBB9B8050C7}" type="presOf" srcId="{D2A51114-A557-4740-BE3F-7858C99C1082}" destId="{36254B5F-04C6-4D1F-AE5A-A86062F74FDB}" srcOrd="0" destOrd="0" presId="urn:microsoft.com/office/officeart/2005/8/layout/lProcess1"/>
    <dgm:cxn modelId="{BEFAAF48-D99B-4C34-AD66-0F67C0C8A096}" srcId="{1BA83401-D85F-4C06-A20D-75A71430BF36}" destId="{86C24FA7-B4F4-4884-8C66-E95F80F60BD4}" srcOrd="3" destOrd="0" parTransId="{3C974B80-5112-4F26-B1E6-7D383172237B}" sibTransId="{FD5EC9AA-A330-491F-8110-E957D49B89E7}"/>
    <dgm:cxn modelId="{4F389056-3F90-4926-844D-FFFE98B5445A}" type="presParOf" srcId="{F30DB91C-932E-49B0-A3C8-871CF575CE97}" destId="{49B6FDE3-FB87-416C-9FB7-BEB80596A5E7}" srcOrd="0" destOrd="0" presId="urn:microsoft.com/office/officeart/2005/8/layout/lProcess1"/>
    <dgm:cxn modelId="{AED1D87B-DAC6-4C7F-BD5B-11A38399D81B}" type="presParOf" srcId="{49B6FDE3-FB87-416C-9FB7-BEB80596A5E7}" destId="{812FEA7A-A444-47B9-B496-2C2DD9895A20}" srcOrd="0" destOrd="0" presId="urn:microsoft.com/office/officeart/2005/8/layout/lProcess1"/>
    <dgm:cxn modelId="{77ECC20C-1AC9-4D0C-A9FD-1AD30E7065D3}" type="presParOf" srcId="{49B6FDE3-FB87-416C-9FB7-BEB80596A5E7}" destId="{B8D04995-6D42-4A1F-8AAA-420CF055BF95}" srcOrd="1" destOrd="0" presId="urn:microsoft.com/office/officeart/2005/8/layout/lProcess1"/>
    <dgm:cxn modelId="{CD364862-7D45-48B8-BCBF-A45A11FEBFE1}" type="presParOf" srcId="{49B6FDE3-FB87-416C-9FB7-BEB80596A5E7}" destId="{4A5CA90A-C1F6-4DCC-91D0-4C21063EBBFC}" srcOrd="2" destOrd="0" presId="urn:microsoft.com/office/officeart/2005/8/layout/lProcess1"/>
    <dgm:cxn modelId="{406B0C7F-4E39-495F-8EA1-D1298AE09B49}" type="presParOf" srcId="{49B6FDE3-FB87-416C-9FB7-BEB80596A5E7}" destId="{7F721679-8C6C-49F4-89AA-696A0C7FF18C}" srcOrd="3" destOrd="0" presId="urn:microsoft.com/office/officeart/2005/8/layout/lProcess1"/>
    <dgm:cxn modelId="{4FDED658-135A-4A66-8B3B-1477330C6771}" type="presParOf" srcId="{49B6FDE3-FB87-416C-9FB7-BEB80596A5E7}" destId="{DE768791-0F90-4344-AA3E-6749E110B517}" srcOrd="4" destOrd="0" presId="urn:microsoft.com/office/officeart/2005/8/layout/lProcess1"/>
    <dgm:cxn modelId="{66244A86-36C0-4D44-BCC0-09728B52F26B}" type="presParOf" srcId="{49B6FDE3-FB87-416C-9FB7-BEB80596A5E7}" destId="{E6E50E69-3B60-47C4-9FE6-D49AD40BD950}" srcOrd="5" destOrd="0" presId="urn:microsoft.com/office/officeart/2005/8/layout/lProcess1"/>
    <dgm:cxn modelId="{B51B0BE8-8DB9-4316-876B-DA216F554CE3}" type="presParOf" srcId="{49B6FDE3-FB87-416C-9FB7-BEB80596A5E7}" destId="{F27CDFFE-E2B0-48A5-838C-2ABEF3506212}" srcOrd="6" destOrd="0" presId="urn:microsoft.com/office/officeart/2005/8/layout/lProcess1"/>
    <dgm:cxn modelId="{B6DF8C5E-5A4E-45E6-BE3E-1C62FD5586FC}" type="presParOf" srcId="{49B6FDE3-FB87-416C-9FB7-BEB80596A5E7}" destId="{6AAB1371-52AB-4E21-B376-1757B9008FD1}" srcOrd="7" destOrd="0" presId="urn:microsoft.com/office/officeart/2005/8/layout/lProcess1"/>
    <dgm:cxn modelId="{DF3FC9CD-72E7-4691-9638-171EB28526C8}" type="presParOf" srcId="{49B6FDE3-FB87-416C-9FB7-BEB80596A5E7}" destId="{078F1D29-8E53-4CC2-9BD6-7680F1D78165}" srcOrd="8" destOrd="0" presId="urn:microsoft.com/office/officeart/2005/8/layout/lProcess1"/>
    <dgm:cxn modelId="{C7198562-19CB-4234-8E85-C2DF5EA342CF}" type="presParOf" srcId="{49B6FDE3-FB87-416C-9FB7-BEB80596A5E7}" destId="{36254B5F-04C6-4D1F-AE5A-A86062F74FDB}" srcOrd="9" destOrd="0" presId="urn:microsoft.com/office/officeart/2005/8/layout/lProcess1"/>
    <dgm:cxn modelId="{BB0B42DC-30FD-4934-B4FE-4A772FDFCE9F}" type="presParOf" srcId="{49B6FDE3-FB87-416C-9FB7-BEB80596A5E7}" destId="{99E62315-E393-4294-9CE6-39B9636A8A9F}" srcOrd="10" destOrd="0" presId="urn:microsoft.com/office/officeart/2005/8/layout/lProcess1"/>
    <dgm:cxn modelId="{424269CD-91EE-4785-8ED9-B3C83ECA4374}" type="presParOf" srcId="{49B6FDE3-FB87-416C-9FB7-BEB80596A5E7}" destId="{DA8904E2-0495-4C0F-8FFF-BD5B5BBFB285}" srcOrd="11" destOrd="0" presId="urn:microsoft.com/office/officeart/2005/8/layout/lProcess1"/>
    <dgm:cxn modelId="{C2C503F1-6581-40AF-84C8-2B03A24FA8B9}" type="presParOf" srcId="{49B6FDE3-FB87-416C-9FB7-BEB80596A5E7}" destId="{7CFF89FD-5829-458F-9726-E402D3688063}" srcOrd="12" destOrd="0" presId="urn:microsoft.com/office/officeart/2005/8/layout/lProcess1"/>
    <dgm:cxn modelId="{0FFE1DFC-D956-4273-98ED-7722D107262B}" type="presParOf" srcId="{49B6FDE3-FB87-416C-9FB7-BEB80596A5E7}" destId="{29C08471-3A73-4E9B-B0E2-4784821A0E22}" srcOrd="13" destOrd="0" presId="urn:microsoft.com/office/officeart/2005/8/layout/lProcess1"/>
    <dgm:cxn modelId="{07B9723F-66F7-4020-89AD-32A0EEBCD472}" type="presParOf" srcId="{49B6FDE3-FB87-416C-9FB7-BEB80596A5E7}" destId="{80DE2135-E1D5-4987-BF85-332D9A14E67D}" srcOrd="14" destOrd="0" presId="urn:microsoft.com/office/officeart/2005/8/layout/lProcess1"/>
    <dgm:cxn modelId="{FF7D2A69-3837-41AA-A30C-E0A3844C5256}" type="presParOf" srcId="{F30DB91C-932E-49B0-A3C8-871CF575CE97}" destId="{AC09A4AB-CA9B-4288-89DD-EA3937189708}" srcOrd="1" destOrd="0" presId="urn:microsoft.com/office/officeart/2005/8/layout/lProcess1"/>
    <dgm:cxn modelId="{64A57168-9647-45A8-BB4C-4704DD520C4A}" type="presParOf" srcId="{F30DB91C-932E-49B0-A3C8-871CF575CE97}" destId="{8528D224-CE5B-4E83-828F-23E5C9803C3D}" srcOrd="2" destOrd="0" presId="urn:microsoft.com/office/officeart/2005/8/layout/lProcess1"/>
    <dgm:cxn modelId="{3509D467-6B3D-4B00-AEED-66BB8CE4B9FB}" type="presParOf" srcId="{8528D224-CE5B-4E83-828F-23E5C9803C3D}" destId="{556A644C-6DCF-4EC9-B86F-16A1A405BCBE}" srcOrd="0" destOrd="0" presId="urn:microsoft.com/office/officeart/2005/8/layout/lProcess1"/>
    <dgm:cxn modelId="{22F20713-6933-4136-BA76-1F39FB7BE57A}" type="presParOf" srcId="{8528D224-CE5B-4E83-828F-23E5C9803C3D}" destId="{4C0DAA19-3AF4-4223-854A-CB8067BA073A}" srcOrd="1" destOrd="0" presId="urn:microsoft.com/office/officeart/2005/8/layout/lProcess1"/>
    <dgm:cxn modelId="{F21D876D-0EC4-48DA-A87E-0C57C74A0B04}" type="presParOf" srcId="{8528D224-CE5B-4E83-828F-23E5C9803C3D}" destId="{8FAE1518-E41C-40EE-9517-F450B638F096}" srcOrd="2" destOrd="0" presId="urn:microsoft.com/office/officeart/2005/8/layout/lProcess1"/>
    <dgm:cxn modelId="{4C0BEA6F-9D56-4C20-86A1-C23DF8A2610F}" type="presParOf" srcId="{8528D224-CE5B-4E83-828F-23E5C9803C3D}" destId="{FF8CF6E2-F2FE-4E78-B3EA-1A3AD184DE4F}" srcOrd="3" destOrd="0" presId="urn:microsoft.com/office/officeart/2005/8/layout/lProcess1"/>
    <dgm:cxn modelId="{9E2F17FC-9A9E-462B-A7D6-7ED7ED38154D}" type="presParOf" srcId="{8528D224-CE5B-4E83-828F-23E5C9803C3D}" destId="{EEE35E82-9396-4B54-AEE4-9294116AA514}" srcOrd="4" destOrd="0" presId="urn:microsoft.com/office/officeart/2005/8/layout/lProcess1"/>
    <dgm:cxn modelId="{FF9B95AD-3D24-4C4D-9DAE-F27890891CDA}" type="presParOf" srcId="{8528D224-CE5B-4E83-828F-23E5C9803C3D}" destId="{4EBD7BB7-3267-441F-81ED-E9029EF15EA8}" srcOrd="5" destOrd="0" presId="urn:microsoft.com/office/officeart/2005/8/layout/lProcess1"/>
    <dgm:cxn modelId="{DD8E1370-AECD-43FA-BE6C-B1F47168FC96}" type="presParOf" srcId="{8528D224-CE5B-4E83-828F-23E5C9803C3D}" destId="{E273858A-9292-455D-9120-59A3922B33B3}" srcOrd="6" destOrd="0" presId="urn:microsoft.com/office/officeart/2005/8/layout/lProcess1"/>
    <dgm:cxn modelId="{345F83F7-AFEB-422C-A66A-8B16C3F21701}" type="presParOf" srcId="{8528D224-CE5B-4E83-828F-23E5C9803C3D}" destId="{AAD7FCC6-8855-4D06-BD79-1FADEB5396DD}" srcOrd="7" destOrd="0" presId="urn:microsoft.com/office/officeart/2005/8/layout/lProcess1"/>
    <dgm:cxn modelId="{ABA57829-B852-4C7B-93C8-0219102DB980}" type="presParOf" srcId="{8528D224-CE5B-4E83-828F-23E5C9803C3D}" destId="{FA2DD3E8-3234-4AFD-8E44-CF09E9C3FB84}" srcOrd="8" destOrd="0" presId="urn:microsoft.com/office/officeart/2005/8/layout/lProcess1"/>
    <dgm:cxn modelId="{CC0B2D71-6176-4B84-9C87-E3AD04EFED07}" type="presParOf" srcId="{8528D224-CE5B-4E83-828F-23E5C9803C3D}" destId="{5705596D-FECB-4DD5-8433-EEFDD0620D6C}" srcOrd="9" destOrd="0" presId="urn:microsoft.com/office/officeart/2005/8/layout/lProcess1"/>
    <dgm:cxn modelId="{9C3E8428-B693-4512-A17C-37BC91EF928E}" type="presParOf" srcId="{8528D224-CE5B-4E83-828F-23E5C9803C3D}" destId="{B574A1AA-B4DB-47A5-8B46-F6811597C528}" srcOrd="10" destOrd="0" presId="urn:microsoft.com/office/officeart/2005/8/layout/lProcess1"/>
    <dgm:cxn modelId="{288CC7C7-A413-46FD-B63C-079264B91096}" type="presParOf" srcId="{8528D224-CE5B-4E83-828F-23E5C9803C3D}" destId="{1EC17AF1-F889-458D-9E4A-E3163D302B7E}" srcOrd="11" destOrd="0" presId="urn:microsoft.com/office/officeart/2005/8/layout/lProcess1"/>
    <dgm:cxn modelId="{7E1FBF1C-5F64-4AD9-9EC3-BDEC98FD2DA6}" type="presParOf" srcId="{8528D224-CE5B-4E83-828F-23E5C9803C3D}" destId="{66098165-BF1F-4A3F-8B34-AB49122752DB}" srcOrd="12" destOrd="0" presId="urn:microsoft.com/office/officeart/2005/8/layout/lProcess1"/>
    <dgm:cxn modelId="{82D6E0C6-AE29-4B93-B0EF-35658C0C1D34}" type="presParOf" srcId="{8528D224-CE5B-4E83-828F-23E5C9803C3D}" destId="{6E113B62-AD46-41F0-A2CC-E74FEC2AAEFE}" srcOrd="13" destOrd="0" presId="urn:microsoft.com/office/officeart/2005/8/layout/lProcess1"/>
    <dgm:cxn modelId="{9BF05E0D-16AC-41EB-BDDF-4D53B4E1B06F}" type="presParOf" srcId="{8528D224-CE5B-4E83-828F-23E5C9803C3D}" destId="{24CD62D0-F3DA-436B-8B56-6601D2917868}" srcOrd="14" destOrd="0" presId="urn:microsoft.com/office/officeart/2005/8/layout/lProcess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551C29-4B63-4D73-A689-AD631D29A164}">
      <dsp:nvSpPr>
        <dsp:cNvPr id="0" name=""/>
        <dsp:cNvSpPr/>
      </dsp:nvSpPr>
      <dsp:spPr>
        <a:xfrm>
          <a:off x="1743430" y="3112"/>
          <a:ext cx="2037638" cy="509409"/>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L" sz="1000" kern="1200">
              <a:latin typeface="Calibri"/>
              <a:ea typeface="+mn-ea"/>
              <a:cs typeface="+mn-cs"/>
            </a:rPr>
            <a:t>Convocatoria de ideas para el desarrollo de proyectos de ecoturismo </a:t>
          </a:r>
        </a:p>
      </dsp:txBody>
      <dsp:txXfrm>
        <a:off x="1758350" y="18032"/>
        <a:ext cx="2007798" cy="479569"/>
      </dsp:txXfrm>
    </dsp:sp>
    <dsp:sp modelId="{FFD66F76-4A8D-479F-8CB7-25DC6A066961}">
      <dsp:nvSpPr>
        <dsp:cNvPr id="0" name=""/>
        <dsp:cNvSpPr/>
      </dsp:nvSpPr>
      <dsp:spPr>
        <a:xfrm rot="5400000">
          <a:off x="2666735" y="525257"/>
          <a:ext cx="191028" cy="229234"/>
        </a:xfrm>
        <a:prstGeom prst="rightArrow">
          <a:avLst>
            <a:gd name="adj1" fmla="val 60000"/>
            <a:gd name="adj2" fmla="val 50000"/>
          </a:avLst>
        </a:prstGeom>
        <a:gradFill rotWithShape="0">
          <a:gsLst>
            <a:gs pos="0">
              <a:schemeClr val="accent2">
                <a:tint val="60000"/>
                <a:hueOff val="0"/>
                <a:satOff val="0"/>
                <a:lumOff val="0"/>
                <a:alphaOff val="0"/>
                <a:shade val="51000"/>
                <a:satMod val="130000"/>
              </a:schemeClr>
            </a:gs>
            <a:gs pos="80000">
              <a:schemeClr val="accent2">
                <a:tint val="60000"/>
                <a:hueOff val="0"/>
                <a:satOff val="0"/>
                <a:lumOff val="0"/>
                <a:alphaOff val="0"/>
                <a:shade val="93000"/>
                <a:satMod val="130000"/>
              </a:schemeClr>
            </a:gs>
            <a:gs pos="100000">
              <a:schemeClr val="accent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CL" sz="900" kern="1200">
            <a:solidFill>
              <a:sysClr val="windowText" lastClr="000000"/>
            </a:solidFill>
            <a:latin typeface="Calibri"/>
            <a:ea typeface="+mn-ea"/>
            <a:cs typeface="+mn-cs"/>
          </a:endParaRPr>
        </a:p>
      </dsp:txBody>
      <dsp:txXfrm rot="-5400000">
        <a:off x="2693479" y="544360"/>
        <a:ext cx="137540" cy="133720"/>
      </dsp:txXfrm>
    </dsp:sp>
    <dsp:sp modelId="{60873E74-55D8-43BA-B9B9-7F8452CF2873}">
      <dsp:nvSpPr>
        <dsp:cNvPr id="0" name=""/>
        <dsp:cNvSpPr/>
      </dsp:nvSpPr>
      <dsp:spPr>
        <a:xfrm>
          <a:off x="1743430" y="767226"/>
          <a:ext cx="2037638" cy="509409"/>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L" sz="1000" kern="1200">
              <a:latin typeface="Calibri"/>
              <a:ea typeface="+mn-ea"/>
              <a:cs typeface="+mn-cs"/>
            </a:rPr>
            <a:t>Recepción de ideas para el desarrollo  de proyectos de ecoturismo</a:t>
          </a:r>
        </a:p>
      </dsp:txBody>
      <dsp:txXfrm>
        <a:off x="1758350" y="782146"/>
        <a:ext cx="2007798" cy="479569"/>
      </dsp:txXfrm>
    </dsp:sp>
    <dsp:sp modelId="{ECFC65FA-F566-46E2-878B-CCCA60C6EDFF}">
      <dsp:nvSpPr>
        <dsp:cNvPr id="0" name=""/>
        <dsp:cNvSpPr/>
      </dsp:nvSpPr>
      <dsp:spPr>
        <a:xfrm rot="5400000">
          <a:off x="2666735" y="1289371"/>
          <a:ext cx="191028" cy="229234"/>
        </a:xfrm>
        <a:prstGeom prst="rightArrow">
          <a:avLst>
            <a:gd name="adj1" fmla="val 60000"/>
            <a:gd name="adj2" fmla="val 50000"/>
          </a:avLst>
        </a:prstGeom>
        <a:gradFill rotWithShape="0">
          <a:gsLst>
            <a:gs pos="0">
              <a:schemeClr val="accent2">
                <a:tint val="60000"/>
                <a:hueOff val="0"/>
                <a:satOff val="0"/>
                <a:lumOff val="0"/>
                <a:alphaOff val="0"/>
                <a:shade val="51000"/>
                <a:satMod val="130000"/>
              </a:schemeClr>
            </a:gs>
            <a:gs pos="80000">
              <a:schemeClr val="accent2">
                <a:tint val="60000"/>
                <a:hueOff val="0"/>
                <a:satOff val="0"/>
                <a:lumOff val="0"/>
                <a:alphaOff val="0"/>
                <a:shade val="93000"/>
                <a:satMod val="130000"/>
              </a:schemeClr>
            </a:gs>
            <a:gs pos="100000">
              <a:schemeClr val="accent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CL" sz="900" kern="1200">
            <a:solidFill>
              <a:sysClr val="windowText" lastClr="000000"/>
            </a:solidFill>
            <a:latin typeface="Calibri"/>
            <a:ea typeface="+mn-ea"/>
            <a:cs typeface="+mn-cs"/>
          </a:endParaRPr>
        </a:p>
      </dsp:txBody>
      <dsp:txXfrm rot="-5400000">
        <a:off x="2693479" y="1308474"/>
        <a:ext cx="137540" cy="133720"/>
      </dsp:txXfrm>
    </dsp:sp>
    <dsp:sp modelId="{7F114248-C40A-4841-A74A-C249E163F670}">
      <dsp:nvSpPr>
        <dsp:cNvPr id="0" name=""/>
        <dsp:cNvSpPr/>
      </dsp:nvSpPr>
      <dsp:spPr>
        <a:xfrm>
          <a:off x="1743430" y="1531340"/>
          <a:ext cx="2037638" cy="509409"/>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L" sz="1000" kern="1200">
              <a:latin typeface="Calibri"/>
              <a:ea typeface="+mn-ea"/>
              <a:cs typeface="+mn-cs"/>
            </a:rPr>
            <a:t>Evaluación y selección de las ideas</a:t>
          </a:r>
        </a:p>
      </dsp:txBody>
      <dsp:txXfrm>
        <a:off x="1758350" y="1546260"/>
        <a:ext cx="2007798" cy="479569"/>
      </dsp:txXfrm>
    </dsp:sp>
    <dsp:sp modelId="{398F3DEB-8CF2-4F1C-95B8-7D693C5DF8F8}">
      <dsp:nvSpPr>
        <dsp:cNvPr id="0" name=""/>
        <dsp:cNvSpPr/>
      </dsp:nvSpPr>
      <dsp:spPr>
        <a:xfrm rot="5367090">
          <a:off x="2670388" y="2053485"/>
          <a:ext cx="191037" cy="229234"/>
        </a:xfrm>
        <a:prstGeom prst="rightArrow">
          <a:avLst>
            <a:gd name="adj1" fmla="val 60000"/>
            <a:gd name="adj2" fmla="val 50000"/>
          </a:avLst>
        </a:prstGeom>
        <a:gradFill rotWithShape="0">
          <a:gsLst>
            <a:gs pos="0">
              <a:schemeClr val="accent2">
                <a:tint val="60000"/>
                <a:hueOff val="0"/>
                <a:satOff val="0"/>
                <a:lumOff val="0"/>
                <a:alphaOff val="0"/>
                <a:shade val="51000"/>
                <a:satMod val="130000"/>
              </a:schemeClr>
            </a:gs>
            <a:gs pos="80000">
              <a:schemeClr val="accent2">
                <a:tint val="60000"/>
                <a:hueOff val="0"/>
                <a:satOff val="0"/>
                <a:lumOff val="0"/>
                <a:alphaOff val="0"/>
                <a:shade val="93000"/>
                <a:satMod val="130000"/>
              </a:schemeClr>
            </a:gs>
            <a:gs pos="100000">
              <a:schemeClr val="accent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CL" sz="900" kern="1200">
            <a:solidFill>
              <a:sysClr val="windowText" lastClr="000000"/>
            </a:solidFill>
            <a:latin typeface="Calibri"/>
            <a:ea typeface="+mn-ea"/>
            <a:cs typeface="+mn-cs"/>
          </a:endParaRPr>
        </a:p>
      </dsp:txBody>
      <dsp:txXfrm rot="-5400000">
        <a:off x="2696862" y="2072585"/>
        <a:ext cx="137540" cy="133726"/>
      </dsp:txXfrm>
    </dsp:sp>
    <dsp:sp modelId="{3F400620-232C-4FD5-9636-CA02ACF041FB}">
      <dsp:nvSpPr>
        <dsp:cNvPr id="0" name=""/>
        <dsp:cNvSpPr/>
      </dsp:nvSpPr>
      <dsp:spPr>
        <a:xfrm>
          <a:off x="1750746" y="2295455"/>
          <a:ext cx="2037638" cy="509409"/>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L" sz="1000" kern="1200">
              <a:latin typeface="Calibri"/>
              <a:ea typeface="+mn-ea"/>
              <a:cs typeface="+mn-cs"/>
            </a:rPr>
            <a:t>Invitación a formular el proyecto de ecoturismo</a:t>
          </a:r>
        </a:p>
      </dsp:txBody>
      <dsp:txXfrm>
        <a:off x="1765666" y="2310375"/>
        <a:ext cx="2007798" cy="479569"/>
      </dsp:txXfrm>
    </dsp:sp>
    <dsp:sp modelId="{CD4EADA1-9217-4886-8C06-55A8C323D4AA}">
      <dsp:nvSpPr>
        <dsp:cNvPr id="0" name=""/>
        <dsp:cNvSpPr/>
      </dsp:nvSpPr>
      <dsp:spPr>
        <a:xfrm rot="5432910">
          <a:off x="2670388" y="2817600"/>
          <a:ext cx="191037" cy="229234"/>
        </a:xfrm>
        <a:prstGeom prst="rightArrow">
          <a:avLst>
            <a:gd name="adj1" fmla="val 60000"/>
            <a:gd name="adj2" fmla="val 50000"/>
          </a:avLst>
        </a:prstGeom>
        <a:gradFill rotWithShape="0">
          <a:gsLst>
            <a:gs pos="0">
              <a:schemeClr val="accent2">
                <a:tint val="60000"/>
                <a:hueOff val="0"/>
                <a:satOff val="0"/>
                <a:lumOff val="0"/>
                <a:alphaOff val="0"/>
                <a:shade val="51000"/>
                <a:satMod val="130000"/>
              </a:schemeClr>
            </a:gs>
            <a:gs pos="80000">
              <a:schemeClr val="accent2">
                <a:tint val="60000"/>
                <a:hueOff val="0"/>
                <a:satOff val="0"/>
                <a:lumOff val="0"/>
                <a:alphaOff val="0"/>
                <a:shade val="93000"/>
                <a:satMod val="130000"/>
              </a:schemeClr>
            </a:gs>
            <a:gs pos="100000">
              <a:schemeClr val="accent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CL" sz="900" kern="1200">
            <a:solidFill>
              <a:sysClr val="windowText" lastClr="000000"/>
            </a:solidFill>
            <a:latin typeface="Calibri"/>
            <a:ea typeface="+mn-ea"/>
            <a:cs typeface="+mn-cs"/>
          </a:endParaRPr>
        </a:p>
      </dsp:txBody>
      <dsp:txXfrm rot="-5400000">
        <a:off x="2697411" y="2836700"/>
        <a:ext cx="137540" cy="133726"/>
      </dsp:txXfrm>
    </dsp:sp>
    <dsp:sp modelId="{A9B6F137-32B9-4C2F-90C8-495AE8935323}">
      <dsp:nvSpPr>
        <dsp:cNvPr id="0" name=""/>
        <dsp:cNvSpPr/>
      </dsp:nvSpPr>
      <dsp:spPr>
        <a:xfrm>
          <a:off x="1743430" y="3059569"/>
          <a:ext cx="2037638" cy="509409"/>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L" sz="1000" kern="1200">
              <a:latin typeface="Calibri"/>
              <a:ea typeface="+mn-ea"/>
              <a:cs typeface="+mn-cs"/>
            </a:rPr>
            <a:t>Evaluación técnica, administrativa y económica</a:t>
          </a:r>
        </a:p>
      </dsp:txBody>
      <dsp:txXfrm>
        <a:off x="1758350" y="3074489"/>
        <a:ext cx="2007798" cy="479569"/>
      </dsp:txXfrm>
    </dsp:sp>
    <dsp:sp modelId="{AF5F9F78-DFFE-45F3-901F-945E92E60EDC}">
      <dsp:nvSpPr>
        <dsp:cNvPr id="0" name=""/>
        <dsp:cNvSpPr/>
      </dsp:nvSpPr>
      <dsp:spPr>
        <a:xfrm rot="5400000">
          <a:off x="2666735" y="3581714"/>
          <a:ext cx="191028" cy="229234"/>
        </a:xfrm>
        <a:prstGeom prst="rightArrow">
          <a:avLst>
            <a:gd name="adj1" fmla="val 60000"/>
            <a:gd name="adj2" fmla="val 50000"/>
          </a:avLst>
        </a:prstGeom>
        <a:gradFill rotWithShape="0">
          <a:gsLst>
            <a:gs pos="0">
              <a:schemeClr val="accent2">
                <a:tint val="60000"/>
                <a:hueOff val="0"/>
                <a:satOff val="0"/>
                <a:lumOff val="0"/>
                <a:alphaOff val="0"/>
                <a:shade val="51000"/>
                <a:satMod val="130000"/>
              </a:schemeClr>
            </a:gs>
            <a:gs pos="80000">
              <a:schemeClr val="accent2">
                <a:tint val="60000"/>
                <a:hueOff val="0"/>
                <a:satOff val="0"/>
                <a:lumOff val="0"/>
                <a:alphaOff val="0"/>
                <a:shade val="93000"/>
                <a:satMod val="130000"/>
              </a:schemeClr>
            </a:gs>
            <a:gs pos="100000">
              <a:schemeClr val="accent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CL" sz="900" kern="1200">
            <a:solidFill>
              <a:sysClr val="windowText" lastClr="000000"/>
            </a:solidFill>
            <a:latin typeface="Calibri"/>
            <a:ea typeface="+mn-ea"/>
            <a:cs typeface="+mn-cs"/>
          </a:endParaRPr>
        </a:p>
      </dsp:txBody>
      <dsp:txXfrm rot="-5400000">
        <a:off x="2693479" y="3600817"/>
        <a:ext cx="137540" cy="133720"/>
      </dsp:txXfrm>
    </dsp:sp>
    <dsp:sp modelId="{DBB816C1-BA9D-478E-A279-C52669C75DEC}">
      <dsp:nvSpPr>
        <dsp:cNvPr id="0" name=""/>
        <dsp:cNvSpPr/>
      </dsp:nvSpPr>
      <dsp:spPr>
        <a:xfrm>
          <a:off x="1743430" y="3823683"/>
          <a:ext cx="2037638" cy="509409"/>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L" sz="1000" kern="1200">
              <a:latin typeface="Calibri"/>
              <a:ea typeface="+mn-ea"/>
              <a:cs typeface="+mn-cs"/>
            </a:rPr>
            <a:t>Selección del proyecto e ingreso al SEIA</a:t>
          </a:r>
        </a:p>
      </dsp:txBody>
      <dsp:txXfrm>
        <a:off x="1758350" y="3838603"/>
        <a:ext cx="2007798" cy="479569"/>
      </dsp:txXfrm>
    </dsp:sp>
    <dsp:sp modelId="{56761054-FDB2-46EC-BDA9-B847F0803B76}">
      <dsp:nvSpPr>
        <dsp:cNvPr id="0" name=""/>
        <dsp:cNvSpPr/>
      </dsp:nvSpPr>
      <dsp:spPr>
        <a:xfrm rot="5400000">
          <a:off x="2666735" y="4345828"/>
          <a:ext cx="191028" cy="229234"/>
        </a:xfrm>
        <a:prstGeom prst="rightArrow">
          <a:avLst>
            <a:gd name="adj1" fmla="val 60000"/>
            <a:gd name="adj2" fmla="val 50000"/>
          </a:avLst>
        </a:prstGeom>
        <a:gradFill rotWithShape="0">
          <a:gsLst>
            <a:gs pos="0">
              <a:schemeClr val="accent2">
                <a:tint val="60000"/>
                <a:hueOff val="0"/>
                <a:satOff val="0"/>
                <a:lumOff val="0"/>
                <a:alphaOff val="0"/>
                <a:shade val="51000"/>
                <a:satMod val="130000"/>
              </a:schemeClr>
            </a:gs>
            <a:gs pos="80000">
              <a:schemeClr val="accent2">
                <a:tint val="60000"/>
                <a:hueOff val="0"/>
                <a:satOff val="0"/>
                <a:lumOff val="0"/>
                <a:alphaOff val="0"/>
                <a:shade val="93000"/>
                <a:satMod val="130000"/>
              </a:schemeClr>
            </a:gs>
            <a:gs pos="100000">
              <a:schemeClr val="accent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CL" sz="900" kern="1200">
            <a:solidFill>
              <a:sysClr val="windowText" lastClr="000000"/>
            </a:solidFill>
            <a:latin typeface="Calibri"/>
            <a:ea typeface="+mn-ea"/>
            <a:cs typeface="+mn-cs"/>
          </a:endParaRPr>
        </a:p>
      </dsp:txBody>
      <dsp:txXfrm rot="-5400000">
        <a:off x="2693479" y="4364931"/>
        <a:ext cx="137540" cy="133720"/>
      </dsp:txXfrm>
    </dsp:sp>
    <dsp:sp modelId="{17D95783-FA97-4B33-962C-0DACD329CAC7}">
      <dsp:nvSpPr>
        <dsp:cNvPr id="0" name=""/>
        <dsp:cNvSpPr/>
      </dsp:nvSpPr>
      <dsp:spPr>
        <a:xfrm>
          <a:off x="1743430" y="4587798"/>
          <a:ext cx="2037638" cy="509409"/>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L" sz="1000" kern="1200">
              <a:latin typeface="Calibri"/>
              <a:ea typeface="+mn-ea"/>
              <a:cs typeface="+mn-cs"/>
            </a:rPr>
            <a:t>Con permiso ambiental favorable, celebración de contrato</a:t>
          </a:r>
        </a:p>
        <a:p>
          <a:pPr lvl="0" algn="ctr" defTabSz="444500">
            <a:lnSpc>
              <a:spcPct val="90000"/>
            </a:lnSpc>
            <a:spcBef>
              <a:spcPct val="0"/>
            </a:spcBef>
            <a:spcAft>
              <a:spcPct val="35000"/>
            </a:spcAft>
          </a:pPr>
          <a:endParaRPr lang="es-CL" sz="1000" kern="1200">
            <a:latin typeface="Calibri"/>
            <a:ea typeface="+mn-ea"/>
            <a:cs typeface="+mn-cs"/>
          </a:endParaRPr>
        </a:p>
      </dsp:txBody>
      <dsp:txXfrm>
        <a:off x="1758350" y="4602718"/>
        <a:ext cx="2007798" cy="47956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2FEA7A-A444-47B9-B496-2C2DD9895A20}">
      <dsp:nvSpPr>
        <dsp:cNvPr id="0" name=""/>
        <dsp:cNvSpPr/>
      </dsp:nvSpPr>
      <dsp:spPr>
        <a:xfrm>
          <a:off x="939507" y="944"/>
          <a:ext cx="1304694" cy="326173"/>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es-CL" sz="2000" kern="1200">
              <a:solidFill>
                <a:schemeClr val="tx1"/>
              </a:solidFill>
            </a:rPr>
            <a:t>Etapa </a:t>
          </a:r>
        </a:p>
      </dsp:txBody>
      <dsp:txXfrm>
        <a:off x="949060" y="10497"/>
        <a:ext cx="1285588" cy="307067"/>
      </dsp:txXfrm>
    </dsp:sp>
    <dsp:sp modelId="{B8D04995-6D42-4A1F-8AAA-420CF055BF95}">
      <dsp:nvSpPr>
        <dsp:cNvPr id="0" name=""/>
        <dsp:cNvSpPr/>
      </dsp:nvSpPr>
      <dsp:spPr>
        <a:xfrm rot="5400000">
          <a:off x="1563314" y="355657"/>
          <a:ext cx="57080" cy="57080"/>
        </a:xfrm>
        <a:prstGeom prst="rightArrow">
          <a:avLst>
            <a:gd name="adj1" fmla="val 667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A5CA90A-C1F6-4DCC-91D0-4C21063EBBFC}">
      <dsp:nvSpPr>
        <dsp:cNvPr id="0" name=""/>
        <dsp:cNvSpPr/>
      </dsp:nvSpPr>
      <dsp:spPr>
        <a:xfrm>
          <a:off x="939507" y="441278"/>
          <a:ext cx="1304694" cy="326173"/>
        </a:xfrm>
        <a:prstGeom prst="roundRect">
          <a:avLst>
            <a:gd name="adj" fmla="val 10000"/>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CL" sz="1000" kern="1200"/>
            <a:t>Lanzamiento convocatoria en Pagina Web</a:t>
          </a:r>
        </a:p>
      </dsp:txBody>
      <dsp:txXfrm>
        <a:off x="949060" y="450831"/>
        <a:ext cx="1285588" cy="307067"/>
      </dsp:txXfrm>
    </dsp:sp>
    <dsp:sp modelId="{7F721679-8C6C-49F4-89AA-696A0C7FF18C}">
      <dsp:nvSpPr>
        <dsp:cNvPr id="0" name=""/>
        <dsp:cNvSpPr/>
      </dsp:nvSpPr>
      <dsp:spPr>
        <a:xfrm rot="5400000">
          <a:off x="1563314" y="795992"/>
          <a:ext cx="57080" cy="57080"/>
        </a:xfrm>
        <a:prstGeom prst="rightArrow">
          <a:avLst>
            <a:gd name="adj1" fmla="val 667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E768791-0F90-4344-AA3E-6749E110B517}">
      <dsp:nvSpPr>
        <dsp:cNvPr id="0" name=""/>
        <dsp:cNvSpPr/>
      </dsp:nvSpPr>
      <dsp:spPr>
        <a:xfrm>
          <a:off x="939507" y="881612"/>
          <a:ext cx="1304694" cy="326173"/>
        </a:xfrm>
        <a:prstGeom prst="roundRect">
          <a:avLst>
            <a:gd name="adj" fmla="val 10000"/>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CL" sz="1000" kern="1200"/>
            <a:t>Lanazmiento promocional </a:t>
          </a:r>
        </a:p>
      </dsp:txBody>
      <dsp:txXfrm>
        <a:off x="949060" y="891165"/>
        <a:ext cx="1285588" cy="307067"/>
      </dsp:txXfrm>
    </dsp:sp>
    <dsp:sp modelId="{E6E50E69-3B60-47C4-9FE6-D49AD40BD950}">
      <dsp:nvSpPr>
        <dsp:cNvPr id="0" name=""/>
        <dsp:cNvSpPr/>
      </dsp:nvSpPr>
      <dsp:spPr>
        <a:xfrm rot="5400000">
          <a:off x="1563314" y="1236326"/>
          <a:ext cx="57080" cy="57080"/>
        </a:xfrm>
        <a:prstGeom prst="rightArrow">
          <a:avLst>
            <a:gd name="adj1" fmla="val 667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27CDFFE-E2B0-48A5-838C-2ABEF3506212}">
      <dsp:nvSpPr>
        <dsp:cNvPr id="0" name=""/>
        <dsp:cNvSpPr/>
      </dsp:nvSpPr>
      <dsp:spPr>
        <a:xfrm>
          <a:off x="939507" y="1321947"/>
          <a:ext cx="1304694" cy="326173"/>
        </a:xfrm>
        <a:prstGeom prst="roundRect">
          <a:avLst>
            <a:gd name="adj" fmla="val 10000"/>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CL" sz="1000" kern="1200"/>
            <a:t>Recepción de ideas de Proyecto</a:t>
          </a:r>
        </a:p>
      </dsp:txBody>
      <dsp:txXfrm>
        <a:off x="949060" y="1331500"/>
        <a:ext cx="1285588" cy="307067"/>
      </dsp:txXfrm>
    </dsp:sp>
    <dsp:sp modelId="{6AAB1371-52AB-4E21-B376-1757B9008FD1}">
      <dsp:nvSpPr>
        <dsp:cNvPr id="0" name=""/>
        <dsp:cNvSpPr/>
      </dsp:nvSpPr>
      <dsp:spPr>
        <a:xfrm rot="5400000">
          <a:off x="1563314" y="1676660"/>
          <a:ext cx="57080" cy="57080"/>
        </a:xfrm>
        <a:prstGeom prst="rightArrow">
          <a:avLst>
            <a:gd name="adj1" fmla="val 667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78F1D29-8E53-4CC2-9BD6-7680F1D78165}">
      <dsp:nvSpPr>
        <dsp:cNvPr id="0" name=""/>
        <dsp:cNvSpPr/>
      </dsp:nvSpPr>
      <dsp:spPr>
        <a:xfrm>
          <a:off x="939507" y="1762281"/>
          <a:ext cx="1304694" cy="326173"/>
        </a:xfrm>
        <a:prstGeom prst="roundRect">
          <a:avLst>
            <a:gd name="adj" fmla="val 10000"/>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CL" sz="1000" kern="1200"/>
            <a:t>Publicación de las Ideas de proyectos  Aceptadas </a:t>
          </a:r>
        </a:p>
      </dsp:txBody>
      <dsp:txXfrm>
        <a:off x="949060" y="1771834"/>
        <a:ext cx="1285588" cy="307067"/>
      </dsp:txXfrm>
    </dsp:sp>
    <dsp:sp modelId="{36254B5F-04C6-4D1F-AE5A-A86062F74FDB}">
      <dsp:nvSpPr>
        <dsp:cNvPr id="0" name=""/>
        <dsp:cNvSpPr/>
      </dsp:nvSpPr>
      <dsp:spPr>
        <a:xfrm rot="5400000">
          <a:off x="1563314" y="2116995"/>
          <a:ext cx="57080" cy="57080"/>
        </a:xfrm>
        <a:prstGeom prst="rightArrow">
          <a:avLst>
            <a:gd name="adj1" fmla="val 667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9E62315-E393-4294-9CE6-39B9636A8A9F}">
      <dsp:nvSpPr>
        <dsp:cNvPr id="0" name=""/>
        <dsp:cNvSpPr/>
      </dsp:nvSpPr>
      <dsp:spPr>
        <a:xfrm>
          <a:off x="939507" y="2202615"/>
          <a:ext cx="1304694" cy="326173"/>
        </a:xfrm>
        <a:prstGeom prst="roundRect">
          <a:avLst>
            <a:gd name="adj" fmla="val 10000"/>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CL" sz="1000" kern="1200"/>
            <a:t>Recepción de Proyectos Formulados</a:t>
          </a:r>
        </a:p>
      </dsp:txBody>
      <dsp:txXfrm>
        <a:off x="949060" y="2212168"/>
        <a:ext cx="1285588" cy="307067"/>
      </dsp:txXfrm>
    </dsp:sp>
    <dsp:sp modelId="{DA8904E2-0495-4C0F-8FFF-BD5B5BBFB285}">
      <dsp:nvSpPr>
        <dsp:cNvPr id="0" name=""/>
        <dsp:cNvSpPr/>
      </dsp:nvSpPr>
      <dsp:spPr>
        <a:xfrm rot="5400000">
          <a:off x="1563314" y="2557329"/>
          <a:ext cx="57080" cy="57080"/>
        </a:xfrm>
        <a:prstGeom prst="rightArrow">
          <a:avLst>
            <a:gd name="adj1" fmla="val 667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CFF89FD-5829-458F-9726-E402D3688063}">
      <dsp:nvSpPr>
        <dsp:cNvPr id="0" name=""/>
        <dsp:cNvSpPr/>
      </dsp:nvSpPr>
      <dsp:spPr>
        <a:xfrm>
          <a:off x="939507" y="2642950"/>
          <a:ext cx="1304694" cy="326173"/>
        </a:xfrm>
        <a:prstGeom prst="roundRect">
          <a:avLst>
            <a:gd name="adj" fmla="val 10000"/>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CL" sz="1000" kern="1200"/>
            <a:t>Publicación de los Proyectos Aceptados </a:t>
          </a:r>
        </a:p>
      </dsp:txBody>
      <dsp:txXfrm>
        <a:off x="949060" y="2652503"/>
        <a:ext cx="1285588" cy="307067"/>
      </dsp:txXfrm>
    </dsp:sp>
    <dsp:sp modelId="{29C08471-3A73-4E9B-B0E2-4784821A0E22}">
      <dsp:nvSpPr>
        <dsp:cNvPr id="0" name=""/>
        <dsp:cNvSpPr/>
      </dsp:nvSpPr>
      <dsp:spPr>
        <a:xfrm rot="5400000">
          <a:off x="1563314" y="2997663"/>
          <a:ext cx="57080" cy="57080"/>
        </a:xfrm>
        <a:prstGeom prst="rightArrow">
          <a:avLst>
            <a:gd name="adj1" fmla="val 667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0DE2135-E1D5-4987-BF85-332D9A14E67D}">
      <dsp:nvSpPr>
        <dsp:cNvPr id="0" name=""/>
        <dsp:cNvSpPr/>
      </dsp:nvSpPr>
      <dsp:spPr>
        <a:xfrm>
          <a:off x="939507" y="3083284"/>
          <a:ext cx="1304694" cy="326173"/>
        </a:xfrm>
        <a:prstGeom prst="roundRect">
          <a:avLst>
            <a:gd name="adj" fmla="val 10000"/>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CL" sz="1000" kern="1200"/>
            <a:t>Firma del contrato </a:t>
          </a:r>
        </a:p>
      </dsp:txBody>
      <dsp:txXfrm>
        <a:off x="949060" y="3092837"/>
        <a:ext cx="1285588" cy="307067"/>
      </dsp:txXfrm>
    </dsp:sp>
    <dsp:sp modelId="{556A644C-6DCF-4EC9-B86F-16A1A405BCBE}">
      <dsp:nvSpPr>
        <dsp:cNvPr id="0" name=""/>
        <dsp:cNvSpPr/>
      </dsp:nvSpPr>
      <dsp:spPr>
        <a:xfrm>
          <a:off x="2426858" y="944"/>
          <a:ext cx="1304694" cy="326173"/>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es-CL" sz="2000" kern="1200">
              <a:solidFill>
                <a:schemeClr val="tx1"/>
              </a:solidFill>
            </a:rPr>
            <a:t>Plazo </a:t>
          </a:r>
        </a:p>
      </dsp:txBody>
      <dsp:txXfrm>
        <a:off x="2436411" y="10497"/>
        <a:ext cx="1285588" cy="307067"/>
      </dsp:txXfrm>
    </dsp:sp>
    <dsp:sp modelId="{4C0DAA19-3AF4-4223-854A-CB8067BA073A}">
      <dsp:nvSpPr>
        <dsp:cNvPr id="0" name=""/>
        <dsp:cNvSpPr/>
      </dsp:nvSpPr>
      <dsp:spPr>
        <a:xfrm rot="5400000">
          <a:off x="3050665" y="355657"/>
          <a:ext cx="57080" cy="57080"/>
        </a:xfrm>
        <a:prstGeom prst="rightArrow">
          <a:avLst>
            <a:gd name="adj1" fmla="val 667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FAE1518-E41C-40EE-9517-F450B638F096}">
      <dsp:nvSpPr>
        <dsp:cNvPr id="0" name=""/>
        <dsp:cNvSpPr/>
      </dsp:nvSpPr>
      <dsp:spPr>
        <a:xfrm>
          <a:off x="2426858" y="441278"/>
          <a:ext cx="1304694" cy="326173"/>
        </a:xfrm>
        <a:prstGeom prst="roundRect">
          <a:avLst>
            <a:gd name="adj" fmla="val 10000"/>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CL" sz="1000" kern="1200"/>
            <a:t>18.08.2017</a:t>
          </a:r>
        </a:p>
      </dsp:txBody>
      <dsp:txXfrm>
        <a:off x="2436411" y="450831"/>
        <a:ext cx="1285588" cy="307067"/>
      </dsp:txXfrm>
    </dsp:sp>
    <dsp:sp modelId="{FF8CF6E2-F2FE-4E78-B3EA-1A3AD184DE4F}">
      <dsp:nvSpPr>
        <dsp:cNvPr id="0" name=""/>
        <dsp:cNvSpPr/>
      </dsp:nvSpPr>
      <dsp:spPr>
        <a:xfrm rot="5400000">
          <a:off x="3050665" y="795992"/>
          <a:ext cx="57080" cy="57080"/>
        </a:xfrm>
        <a:prstGeom prst="rightArrow">
          <a:avLst>
            <a:gd name="adj1" fmla="val 667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EE35E82-9396-4B54-AEE4-9294116AA514}">
      <dsp:nvSpPr>
        <dsp:cNvPr id="0" name=""/>
        <dsp:cNvSpPr/>
      </dsp:nvSpPr>
      <dsp:spPr>
        <a:xfrm>
          <a:off x="2426858" y="881612"/>
          <a:ext cx="1304694" cy="326173"/>
        </a:xfrm>
        <a:prstGeom prst="roundRect">
          <a:avLst>
            <a:gd name="adj" fmla="val 10000"/>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CL" sz="1000" kern="1200"/>
            <a:t>18.08.2017</a:t>
          </a:r>
        </a:p>
      </dsp:txBody>
      <dsp:txXfrm>
        <a:off x="2436411" y="891165"/>
        <a:ext cx="1285588" cy="307067"/>
      </dsp:txXfrm>
    </dsp:sp>
    <dsp:sp modelId="{4EBD7BB7-3267-441F-81ED-E9029EF15EA8}">
      <dsp:nvSpPr>
        <dsp:cNvPr id="0" name=""/>
        <dsp:cNvSpPr/>
      </dsp:nvSpPr>
      <dsp:spPr>
        <a:xfrm rot="5400000">
          <a:off x="3050665" y="1236326"/>
          <a:ext cx="57080" cy="57080"/>
        </a:xfrm>
        <a:prstGeom prst="rightArrow">
          <a:avLst>
            <a:gd name="adj1" fmla="val 667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273858A-9292-455D-9120-59A3922B33B3}">
      <dsp:nvSpPr>
        <dsp:cNvPr id="0" name=""/>
        <dsp:cNvSpPr/>
      </dsp:nvSpPr>
      <dsp:spPr>
        <a:xfrm>
          <a:off x="2426858" y="1321947"/>
          <a:ext cx="1304694" cy="326173"/>
        </a:xfrm>
        <a:prstGeom prst="roundRect">
          <a:avLst>
            <a:gd name="adj" fmla="val 10000"/>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CL" sz="1000" kern="1200"/>
            <a:t>22.09.2017</a:t>
          </a:r>
        </a:p>
      </dsp:txBody>
      <dsp:txXfrm>
        <a:off x="2436411" y="1331500"/>
        <a:ext cx="1285588" cy="307067"/>
      </dsp:txXfrm>
    </dsp:sp>
    <dsp:sp modelId="{AAD7FCC6-8855-4D06-BD79-1FADEB5396DD}">
      <dsp:nvSpPr>
        <dsp:cNvPr id="0" name=""/>
        <dsp:cNvSpPr/>
      </dsp:nvSpPr>
      <dsp:spPr>
        <a:xfrm rot="5400000">
          <a:off x="3050665" y="1676660"/>
          <a:ext cx="57080" cy="57080"/>
        </a:xfrm>
        <a:prstGeom prst="rightArrow">
          <a:avLst>
            <a:gd name="adj1" fmla="val 667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A2DD3E8-3234-4AFD-8E44-CF09E9C3FB84}">
      <dsp:nvSpPr>
        <dsp:cNvPr id="0" name=""/>
        <dsp:cNvSpPr/>
      </dsp:nvSpPr>
      <dsp:spPr>
        <a:xfrm>
          <a:off x="2426858" y="1762281"/>
          <a:ext cx="1304694" cy="326173"/>
        </a:xfrm>
        <a:prstGeom prst="roundRect">
          <a:avLst>
            <a:gd name="adj" fmla="val 10000"/>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CL" sz="1000" kern="1200"/>
            <a:t>03.11.2017</a:t>
          </a:r>
        </a:p>
      </dsp:txBody>
      <dsp:txXfrm>
        <a:off x="2436411" y="1771834"/>
        <a:ext cx="1285588" cy="307067"/>
      </dsp:txXfrm>
    </dsp:sp>
    <dsp:sp modelId="{5705596D-FECB-4DD5-8433-EEFDD0620D6C}">
      <dsp:nvSpPr>
        <dsp:cNvPr id="0" name=""/>
        <dsp:cNvSpPr/>
      </dsp:nvSpPr>
      <dsp:spPr>
        <a:xfrm rot="5400000">
          <a:off x="3050665" y="2116995"/>
          <a:ext cx="57080" cy="57080"/>
        </a:xfrm>
        <a:prstGeom prst="rightArrow">
          <a:avLst>
            <a:gd name="adj1" fmla="val 667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574A1AA-B4DB-47A5-8B46-F6811597C528}">
      <dsp:nvSpPr>
        <dsp:cNvPr id="0" name=""/>
        <dsp:cNvSpPr/>
      </dsp:nvSpPr>
      <dsp:spPr>
        <a:xfrm>
          <a:off x="2426858" y="2202615"/>
          <a:ext cx="1304694" cy="326173"/>
        </a:xfrm>
        <a:prstGeom prst="roundRect">
          <a:avLst>
            <a:gd name="adj" fmla="val 10000"/>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CL" sz="1000" kern="1200"/>
            <a:t>18.12.2017</a:t>
          </a:r>
        </a:p>
      </dsp:txBody>
      <dsp:txXfrm>
        <a:off x="2436411" y="2212168"/>
        <a:ext cx="1285588" cy="307067"/>
      </dsp:txXfrm>
    </dsp:sp>
    <dsp:sp modelId="{1EC17AF1-F889-458D-9E4A-E3163D302B7E}">
      <dsp:nvSpPr>
        <dsp:cNvPr id="0" name=""/>
        <dsp:cNvSpPr/>
      </dsp:nvSpPr>
      <dsp:spPr>
        <a:xfrm rot="5400000">
          <a:off x="3050665" y="2557329"/>
          <a:ext cx="57080" cy="57080"/>
        </a:xfrm>
        <a:prstGeom prst="rightArrow">
          <a:avLst>
            <a:gd name="adj1" fmla="val 667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6098165-BF1F-4A3F-8B34-AB49122752DB}">
      <dsp:nvSpPr>
        <dsp:cNvPr id="0" name=""/>
        <dsp:cNvSpPr/>
      </dsp:nvSpPr>
      <dsp:spPr>
        <a:xfrm>
          <a:off x="2426858" y="2642950"/>
          <a:ext cx="1304694" cy="326173"/>
        </a:xfrm>
        <a:prstGeom prst="roundRect">
          <a:avLst>
            <a:gd name="adj" fmla="val 10000"/>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CL" sz="1000" kern="1200"/>
            <a:t>15.01.2018</a:t>
          </a:r>
        </a:p>
      </dsp:txBody>
      <dsp:txXfrm>
        <a:off x="2436411" y="2652503"/>
        <a:ext cx="1285588" cy="307067"/>
      </dsp:txXfrm>
    </dsp:sp>
    <dsp:sp modelId="{6E113B62-AD46-41F0-A2CC-E74FEC2AAEFE}">
      <dsp:nvSpPr>
        <dsp:cNvPr id="0" name=""/>
        <dsp:cNvSpPr/>
      </dsp:nvSpPr>
      <dsp:spPr>
        <a:xfrm rot="5400000">
          <a:off x="3050665" y="2997663"/>
          <a:ext cx="57080" cy="57080"/>
        </a:xfrm>
        <a:prstGeom prst="rightArrow">
          <a:avLst>
            <a:gd name="adj1" fmla="val 667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4CD62D0-F3DA-436B-8B56-6601D2917868}">
      <dsp:nvSpPr>
        <dsp:cNvPr id="0" name=""/>
        <dsp:cNvSpPr/>
      </dsp:nvSpPr>
      <dsp:spPr>
        <a:xfrm>
          <a:off x="2426858" y="3083284"/>
          <a:ext cx="1304694" cy="436211"/>
        </a:xfrm>
        <a:prstGeom prst="roundRect">
          <a:avLst>
            <a:gd name="adj" fmla="val 10000"/>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CL" sz="1000" kern="1200"/>
            <a:t>Según Fecha Obtención de permiso ambiental (SEA)</a:t>
          </a:r>
        </a:p>
      </dsp:txBody>
      <dsp:txXfrm>
        <a:off x="2439634" y="3096060"/>
        <a:ext cx="1279142" cy="41065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FAEE05-58D0-42BB-8BEE-5B2A89644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10896</Words>
  <Characters>59930</Characters>
  <Application>Microsoft Office Word</Application>
  <DocSecurity>0</DocSecurity>
  <Lines>499</Lines>
  <Paragraphs>141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70685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Pacheco</dc:creator>
  <cp:lastModifiedBy>Luz Chacana</cp:lastModifiedBy>
  <cp:revision>2</cp:revision>
  <cp:lastPrinted>2017-09-07T15:40:00Z</cp:lastPrinted>
  <dcterms:created xsi:type="dcterms:W3CDTF">2017-11-06T11:43:00Z</dcterms:created>
  <dcterms:modified xsi:type="dcterms:W3CDTF">2017-11-06T11:43:00Z</dcterms:modified>
</cp:coreProperties>
</file>